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7A" w:rsidRPr="00545EF3" w:rsidRDefault="008C7F7A" w:rsidP="008C7F7A">
      <w:pPr>
        <w:pStyle w:val="Default"/>
        <w:jc w:val="both"/>
        <w:rPr>
          <w:sz w:val="22"/>
          <w:szCs w:val="22"/>
          <w:lang w:val="es-EC"/>
        </w:rPr>
      </w:pPr>
    </w:p>
    <w:p w:rsidR="008C7F7A" w:rsidRPr="00545EF3" w:rsidRDefault="008C7F7A" w:rsidP="00465CCB">
      <w:pPr>
        <w:pStyle w:val="Default"/>
        <w:tabs>
          <w:tab w:val="left" w:pos="7200"/>
        </w:tabs>
        <w:jc w:val="both"/>
        <w:rPr>
          <w:sz w:val="22"/>
          <w:szCs w:val="22"/>
        </w:rPr>
      </w:pPr>
      <w:r>
        <w:rPr>
          <w:sz w:val="22"/>
          <w:szCs w:val="22"/>
        </w:rPr>
        <w:t>SUMMIT IMPLEMENTATION REVIEW</w:t>
      </w:r>
      <w:r w:rsidR="00F943B8" w:rsidRPr="00F943B8">
        <w:rPr>
          <w:sz w:val="22"/>
          <w:szCs w:val="22"/>
        </w:rPr>
        <w:t xml:space="preserve"> </w:t>
      </w:r>
      <w:r w:rsidR="00F943B8">
        <w:rPr>
          <w:sz w:val="22"/>
          <w:szCs w:val="22"/>
        </w:rPr>
        <w:t>GROUP (SIRG)</w:t>
      </w:r>
      <w:r>
        <w:rPr>
          <w:sz w:val="22"/>
          <w:szCs w:val="22"/>
        </w:rPr>
        <w:tab/>
        <w:t>OEA/Ser.E</w:t>
      </w:r>
    </w:p>
    <w:p w:rsidR="008C7F7A" w:rsidRPr="00545EF3" w:rsidRDefault="00F943B8" w:rsidP="00465CCB">
      <w:pPr>
        <w:pStyle w:val="Default"/>
        <w:tabs>
          <w:tab w:val="left" w:pos="7200"/>
        </w:tabs>
        <w:ind w:right="-1260"/>
        <w:jc w:val="both"/>
        <w:rPr>
          <w:sz w:val="22"/>
          <w:szCs w:val="22"/>
        </w:rPr>
      </w:pPr>
      <w:r>
        <w:rPr>
          <w:sz w:val="22"/>
          <w:szCs w:val="22"/>
        </w:rPr>
        <w:t>Second Ministerial-Level Meeting of 2018</w:t>
      </w:r>
      <w:r w:rsidR="008C7F7A">
        <w:rPr>
          <w:sz w:val="22"/>
          <w:szCs w:val="22"/>
        </w:rPr>
        <w:tab/>
        <w:t>GRIC/M.2/doc.16/18</w:t>
      </w:r>
    </w:p>
    <w:p w:rsidR="008C7F7A" w:rsidRPr="00545EF3" w:rsidRDefault="00F943B8" w:rsidP="00465CCB">
      <w:pPr>
        <w:pStyle w:val="Default"/>
        <w:tabs>
          <w:tab w:val="left" w:pos="7200"/>
        </w:tabs>
        <w:ind w:right="-360"/>
        <w:jc w:val="both"/>
        <w:rPr>
          <w:sz w:val="22"/>
          <w:szCs w:val="22"/>
        </w:rPr>
      </w:pPr>
      <w:r>
        <w:rPr>
          <w:sz w:val="22"/>
          <w:szCs w:val="22"/>
        </w:rPr>
        <w:t>June 5, 2018</w:t>
      </w:r>
      <w:r w:rsidR="008C7F7A">
        <w:rPr>
          <w:sz w:val="22"/>
          <w:szCs w:val="22"/>
        </w:rPr>
        <w:tab/>
        <w:t>11 June 2018</w:t>
      </w:r>
    </w:p>
    <w:p w:rsidR="008C7F7A" w:rsidRPr="00545EF3" w:rsidRDefault="00F943B8" w:rsidP="00465CCB">
      <w:pPr>
        <w:pStyle w:val="Default"/>
        <w:tabs>
          <w:tab w:val="left" w:pos="7200"/>
        </w:tabs>
        <w:ind w:right="-569"/>
        <w:jc w:val="both"/>
        <w:rPr>
          <w:color w:val="auto"/>
          <w:sz w:val="22"/>
          <w:szCs w:val="22"/>
        </w:rPr>
      </w:pPr>
      <w:r>
        <w:rPr>
          <w:sz w:val="22"/>
          <w:szCs w:val="22"/>
        </w:rPr>
        <w:t>Washington D.C.</w:t>
      </w:r>
      <w:r w:rsidR="008C7F7A">
        <w:rPr>
          <w:sz w:val="22"/>
          <w:szCs w:val="22"/>
        </w:rPr>
        <w:tab/>
        <w:t>Original: Spanish</w:t>
      </w:r>
      <w:r w:rsidR="008C7F7A">
        <w:rPr>
          <w:color w:val="auto"/>
          <w:sz w:val="22"/>
          <w:szCs w:val="22"/>
        </w:rPr>
        <w:t xml:space="preserve"> </w:t>
      </w:r>
    </w:p>
    <w:p w:rsidR="00465CCB" w:rsidRDefault="00465CCB" w:rsidP="00465CCB">
      <w:pPr>
        <w:pStyle w:val="Default"/>
        <w:tabs>
          <w:tab w:val="left" w:pos="7200"/>
        </w:tabs>
        <w:ind w:right="-569"/>
        <w:jc w:val="both"/>
        <w:rPr>
          <w:sz w:val="22"/>
          <w:szCs w:val="22"/>
        </w:rPr>
      </w:pPr>
    </w:p>
    <w:p w:rsidR="00465CCB" w:rsidRPr="00545EF3" w:rsidRDefault="00465CCB" w:rsidP="00465CCB">
      <w:pPr>
        <w:pStyle w:val="Default"/>
        <w:tabs>
          <w:tab w:val="left" w:pos="7200"/>
        </w:tabs>
        <w:ind w:right="-569"/>
        <w:jc w:val="both"/>
        <w:rPr>
          <w:color w:val="auto"/>
          <w:sz w:val="22"/>
          <w:szCs w:val="22"/>
        </w:rPr>
      </w:pPr>
    </w:p>
    <w:p w:rsidR="008C7F7A" w:rsidRPr="00545EF3" w:rsidRDefault="008C7F7A" w:rsidP="00465CCB">
      <w:pPr>
        <w:pStyle w:val="Default"/>
        <w:tabs>
          <w:tab w:val="left" w:pos="7200"/>
        </w:tabs>
        <w:ind w:right="-569"/>
        <w:jc w:val="both"/>
        <w:rPr>
          <w:color w:val="auto"/>
          <w:sz w:val="22"/>
          <w:szCs w:val="22"/>
        </w:rPr>
      </w:pPr>
    </w:p>
    <w:p w:rsidR="008C7F7A" w:rsidRPr="008C7F7A" w:rsidRDefault="008C7F7A" w:rsidP="008C7F7A">
      <w:pPr>
        <w:pStyle w:val="BodyText"/>
        <w:spacing w:after="0"/>
        <w:jc w:val="both"/>
        <w:rPr>
          <w:sz w:val="22"/>
          <w:szCs w:val="22"/>
          <w:lang w:val="en-US"/>
        </w:rPr>
      </w:pPr>
    </w:p>
    <w:p w:rsidR="008C7F7A" w:rsidRPr="008C7F7A" w:rsidRDefault="008C7F7A" w:rsidP="008C7F7A">
      <w:pPr>
        <w:jc w:val="center"/>
        <w:rPr>
          <w:b/>
          <w:sz w:val="22"/>
          <w:szCs w:val="22"/>
          <w:lang w:val="en-US"/>
        </w:rPr>
      </w:pPr>
      <w:bookmarkStart w:id="0" w:name="OLE_LINK5"/>
      <w:bookmarkStart w:id="1" w:name="OLE_LINK6"/>
      <w:r w:rsidRPr="008C7F7A">
        <w:rPr>
          <w:b/>
          <w:sz w:val="22"/>
          <w:szCs w:val="22"/>
          <w:lang w:val="en-US"/>
        </w:rPr>
        <w:t>FINAL REPORT</w:t>
      </w:r>
    </w:p>
    <w:p w:rsidR="008C7F7A" w:rsidRPr="008C7F7A" w:rsidRDefault="008C7F7A" w:rsidP="008C7F7A">
      <w:pPr>
        <w:jc w:val="both"/>
        <w:rPr>
          <w:sz w:val="22"/>
          <w:szCs w:val="22"/>
          <w:lang w:val="en-US"/>
        </w:rPr>
      </w:pPr>
    </w:p>
    <w:p w:rsidR="008C7F7A" w:rsidRPr="008C7F7A" w:rsidRDefault="008C7F7A" w:rsidP="008C7F7A">
      <w:pPr>
        <w:jc w:val="both"/>
        <w:rPr>
          <w:sz w:val="22"/>
          <w:szCs w:val="22"/>
          <w:lang w:val="en-US"/>
        </w:rPr>
      </w:pPr>
    </w:p>
    <w:p w:rsidR="008C7F7A" w:rsidRPr="008C7F7A" w:rsidRDefault="008C7F7A" w:rsidP="008C7F7A">
      <w:pPr>
        <w:ind w:firstLine="720"/>
        <w:jc w:val="both"/>
        <w:rPr>
          <w:sz w:val="22"/>
          <w:szCs w:val="22"/>
          <w:lang w:val="en-US"/>
        </w:rPr>
      </w:pPr>
      <w:r w:rsidRPr="008C7F7A">
        <w:rPr>
          <w:sz w:val="22"/>
          <w:szCs w:val="22"/>
          <w:lang w:val="en-US"/>
        </w:rPr>
        <w:t xml:space="preserve">Peru’s Minister of Foreign Affairs, Néstor Popolizio Bardales, welcomed the distinguished </w:t>
      </w:r>
      <w:r w:rsidR="0066087A">
        <w:rPr>
          <w:sz w:val="22"/>
          <w:szCs w:val="22"/>
          <w:lang w:val="en-US"/>
        </w:rPr>
        <w:t>f</w:t>
      </w:r>
      <w:r w:rsidRPr="008C7F7A">
        <w:rPr>
          <w:sz w:val="22"/>
          <w:szCs w:val="22"/>
          <w:lang w:val="en-US"/>
        </w:rPr>
        <w:t xml:space="preserve">oreign </w:t>
      </w:r>
      <w:r w:rsidR="0066087A">
        <w:rPr>
          <w:sz w:val="22"/>
          <w:szCs w:val="22"/>
          <w:lang w:val="en-US"/>
        </w:rPr>
        <w:t>m</w:t>
      </w:r>
      <w:r w:rsidRPr="008C7F7A">
        <w:rPr>
          <w:sz w:val="22"/>
          <w:szCs w:val="22"/>
          <w:lang w:val="en-US"/>
        </w:rPr>
        <w:t xml:space="preserve">inisters, the </w:t>
      </w:r>
      <w:r w:rsidR="0066087A">
        <w:rPr>
          <w:sz w:val="22"/>
          <w:szCs w:val="22"/>
          <w:lang w:val="en-US"/>
        </w:rPr>
        <w:t>n</w:t>
      </w:r>
      <w:r w:rsidRPr="008C7F7A">
        <w:rPr>
          <w:sz w:val="22"/>
          <w:szCs w:val="22"/>
          <w:lang w:val="en-US"/>
        </w:rPr>
        <w:t xml:space="preserve">ational </w:t>
      </w:r>
      <w:r w:rsidR="0066087A">
        <w:rPr>
          <w:sz w:val="22"/>
          <w:szCs w:val="22"/>
          <w:lang w:val="en-US"/>
        </w:rPr>
        <w:t>c</w:t>
      </w:r>
      <w:r w:rsidRPr="008C7F7A">
        <w:rPr>
          <w:sz w:val="22"/>
          <w:szCs w:val="22"/>
          <w:lang w:val="en-US"/>
        </w:rPr>
        <w:t xml:space="preserve">oordinators for the Summits Process, the Ambassadors Permanent Representatives to the OAS, </w:t>
      </w:r>
      <w:r w:rsidR="00C425BA">
        <w:rPr>
          <w:sz w:val="22"/>
          <w:szCs w:val="22"/>
          <w:lang w:val="en-US"/>
        </w:rPr>
        <w:t xml:space="preserve">the distinguished </w:t>
      </w:r>
      <w:r w:rsidRPr="008C7F7A">
        <w:rPr>
          <w:sz w:val="22"/>
          <w:szCs w:val="22"/>
          <w:lang w:val="en-US"/>
        </w:rPr>
        <w:t xml:space="preserve">delegates, the Assistant Secretary General, and the representatives of the institutions </w:t>
      </w:r>
      <w:r w:rsidR="00C425BA">
        <w:rPr>
          <w:sz w:val="22"/>
          <w:szCs w:val="22"/>
          <w:lang w:val="en-US"/>
        </w:rPr>
        <w:t>of</w:t>
      </w:r>
      <w:r w:rsidRPr="008C7F7A">
        <w:rPr>
          <w:sz w:val="22"/>
          <w:szCs w:val="22"/>
          <w:lang w:val="en-US"/>
        </w:rPr>
        <w:t xml:space="preserve"> the Joint Summit Working Group. </w:t>
      </w:r>
    </w:p>
    <w:p w:rsidR="008C7F7A" w:rsidRDefault="008C7F7A" w:rsidP="00465CCB">
      <w:pPr>
        <w:jc w:val="both"/>
        <w:rPr>
          <w:sz w:val="22"/>
          <w:szCs w:val="22"/>
          <w:lang w:val="en-US"/>
        </w:rPr>
      </w:pPr>
    </w:p>
    <w:p w:rsidR="00465CCB" w:rsidRPr="008C7F7A" w:rsidRDefault="00465CCB" w:rsidP="00465CCB">
      <w:pPr>
        <w:jc w:val="both"/>
        <w:rPr>
          <w:sz w:val="22"/>
          <w:szCs w:val="22"/>
          <w:lang w:val="en-US"/>
        </w:rPr>
      </w:pPr>
    </w:p>
    <w:p w:rsidR="008C7F7A" w:rsidRPr="008C7F7A" w:rsidRDefault="008C7F7A" w:rsidP="00465CCB">
      <w:pPr>
        <w:numPr>
          <w:ilvl w:val="0"/>
          <w:numId w:val="1"/>
        </w:numPr>
        <w:ind w:hanging="720"/>
        <w:jc w:val="both"/>
        <w:rPr>
          <w:b/>
          <w:sz w:val="22"/>
          <w:szCs w:val="22"/>
          <w:lang w:val="en-US"/>
        </w:rPr>
      </w:pPr>
      <w:r w:rsidRPr="008C7F7A">
        <w:rPr>
          <w:b/>
          <w:sz w:val="22"/>
          <w:szCs w:val="22"/>
          <w:lang w:val="en-US"/>
        </w:rPr>
        <w:t>Presentation by His Excellency Néstor Popolizio Bardales, Minister of Foreign Affairs of the Republic of Peru</w:t>
      </w:r>
    </w:p>
    <w:p w:rsidR="008C7F7A" w:rsidRPr="00465CCB" w:rsidRDefault="008C7F7A" w:rsidP="00465CCB">
      <w:pPr>
        <w:jc w:val="both"/>
        <w:rPr>
          <w:sz w:val="22"/>
          <w:szCs w:val="22"/>
          <w:lang w:val="en-US"/>
        </w:rPr>
      </w:pPr>
    </w:p>
    <w:p w:rsidR="008C7F7A" w:rsidRPr="008C7F7A" w:rsidRDefault="008C7F7A" w:rsidP="008C7F7A">
      <w:pPr>
        <w:ind w:firstLine="720"/>
        <w:jc w:val="both"/>
        <w:rPr>
          <w:sz w:val="22"/>
          <w:szCs w:val="22"/>
          <w:lang w:val="en-US"/>
        </w:rPr>
      </w:pPr>
      <w:r w:rsidRPr="008C7F7A">
        <w:rPr>
          <w:sz w:val="22"/>
          <w:szCs w:val="22"/>
          <w:lang w:val="en-US"/>
        </w:rPr>
        <w:t xml:space="preserve">Foreign Minister Popolizio thanked the participating states for their considerable assistance and active participation during the Eighth Summit of the Americas, held in Lima, Peru, April 13-14, 2018. In his remarks, published as document </w:t>
      </w:r>
      <w:r w:rsidRPr="00C7495F">
        <w:rPr>
          <w:b/>
          <w:bCs/>
          <w:sz w:val="22"/>
          <w:szCs w:val="22"/>
          <w:lang w:val="en-US"/>
        </w:rPr>
        <w:t>GRIC/M.2/INF.7/18</w:t>
      </w:r>
      <w:r w:rsidRPr="00F943B8">
        <w:rPr>
          <w:sz w:val="22"/>
          <w:szCs w:val="22"/>
          <w:lang w:val="en-US"/>
        </w:rPr>
        <w:t>,</w:t>
      </w:r>
      <w:r w:rsidRPr="008C7F7A">
        <w:rPr>
          <w:sz w:val="22"/>
          <w:szCs w:val="22"/>
          <w:lang w:val="en-US"/>
        </w:rPr>
        <w:t xml:space="preserve"> he </w:t>
      </w:r>
      <w:r w:rsidR="00C425BA">
        <w:rPr>
          <w:sz w:val="22"/>
          <w:szCs w:val="22"/>
          <w:lang w:val="en-US"/>
        </w:rPr>
        <w:t>stated</w:t>
      </w:r>
      <w:r w:rsidR="00C425BA" w:rsidRPr="008C7F7A">
        <w:rPr>
          <w:sz w:val="22"/>
          <w:szCs w:val="22"/>
          <w:lang w:val="en-US"/>
        </w:rPr>
        <w:t xml:space="preserve"> </w:t>
      </w:r>
      <w:r w:rsidRPr="008C7F7A">
        <w:rPr>
          <w:sz w:val="22"/>
          <w:szCs w:val="22"/>
          <w:lang w:val="en-US"/>
        </w:rPr>
        <w:t xml:space="preserve">that the Eighth Summit should be considered a starting point for forming a regional alliance against corruption, as </w:t>
      </w:r>
      <w:r w:rsidR="00630697">
        <w:rPr>
          <w:sz w:val="22"/>
          <w:szCs w:val="22"/>
          <w:lang w:val="en-US"/>
        </w:rPr>
        <w:t>highlighted</w:t>
      </w:r>
      <w:r w:rsidR="00630697" w:rsidRPr="008C7F7A">
        <w:rPr>
          <w:sz w:val="22"/>
          <w:szCs w:val="22"/>
          <w:lang w:val="en-US"/>
        </w:rPr>
        <w:t xml:space="preserve"> </w:t>
      </w:r>
      <w:r w:rsidRPr="008C7F7A">
        <w:rPr>
          <w:sz w:val="22"/>
          <w:szCs w:val="22"/>
          <w:lang w:val="en-US"/>
        </w:rPr>
        <w:t xml:space="preserve">by the President of Peru during the Eighth Summit.  He then made a presentation on the Mechanism for Follow-up and Implementation of the Lima Commitment “Democratic Governance against Corruption,” </w:t>
      </w:r>
      <w:r w:rsidR="00630697">
        <w:rPr>
          <w:sz w:val="22"/>
          <w:szCs w:val="22"/>
          <w:lang w:val="en-US"/>
        </w:rPr>
        <w:t xml:space="preserve">proposed by Peru, and </w:t>
      </w:r>
      <w:r w:rsidRPr="008C7F7A">
        <w:rPr>
          <w:sz w:val="22"/>
          <w:szCs w:val="22"/>
          <w:lang w:val="en-US"/>
        </w:rPr>
        <w:t xml:space="preserve">distributed </w:t>
      </w:r>
      <w:r w:rsidR="00630697">
        <w:rPr>
          <w:sz w:val="22"/>
          <w:szCs w:val="22"/>
          <w:lang w:val="en-US"/>
        </w:rPr>
        <w:t xml:space="preserve">previously </w:t>
      </w:r>
      <w:r w:rsidRPr="008C7F7A">
        <w:rPr>
          <w:sz w:val="22"/>
          <w:szCs w:val="22"/>
          <w:lang w:val="en-US"/>
        </w:rPr>
        <w:t xml:space="preserve">by the Secretariat as document </w:t>
      </w:r>
      <w:r w:rsidRPr="00C7495F">
        <w:rPr>
          <w:b/>
          <w:sz w:val="22"/>
          <w:szCs w:val="22"/>
          <w:lang w:val="en-US"/>
        </w:rPr>
        <w:t>GRIC/M.2/doc.14/18corr.</w:t>
      </w:r>
      <w:r w:rsidR="00F943B8" w:rsidRPr="00C7495F">
        <w:rPr>
          <w:b/>
          <w:sz w:val="22"/>
          <w:szCs w:val="22"/>
          <w:lang w:val="en-US"/>
        </w:rPr>
        <w:t xml:space="preserve"> </w:t>
      </w:r>
      <w:r w:rsidRPr="00C7495F">
        <w:rPr>
          <w:b/>
          <w:sz w:val="22"/>
          <w:szCs w:val="22"/>
          <w:lang w:val="en-US"/>
        </w:rPr>
        <w:t>1</w:t>
      </w:r>
      <w:r w:rsidRPr="008C7F7A">
        <w:rPr>
          <w:sz w:val="22"/>
          <w:szCs w:val="22"/>
          <w:lang w:val="en-US"/>
        </w:rPr>
        <w:t xml:space="preserve">, with the following as its objectives: </w:t>
      </w:r>
    </w:p>
    <w:p w:rsidR="008C7F7A" w:rsidRPr="008C7F7A" w:rsidRDefault="008C7F7A" w:rsidP="00465CCB">
      <w:pPr>
        <w:jc w:val="both"/>
        <w:rPr>
          <w:sz w:val="22"/>
          <w:szCs w:val="22"/>
          <w:lang w:val="en-US"/>
        </w:rPr>
      </w:pPr>
    </w:p>
    <w:p w:rsidR="008C7F7A" w:rsidRPr="00545EF3" w:rsidRDefault="008C7F7A" w:rsidP="00465CCB">
      <w:pPr>
        <w:pStyle w:val="Heading"/>
        <w:numPr>
          <w:ilvl w:val="0"/>
          <w:numId w:val="4"/>
        </w:numPr>
        <w:tabs>
          <w:tab w:val="clear" w:pos="2160"/>
          <w:tab w:val="clear" w:pos="7200"/>
        </w:tabs>
        <w:ind w:left="1440" w:right="-29" w:hanging="720"/>
        <w:jc w:val="both"/>
      </w:pPr>
      <w:r>
        <w:t>To document the progress made by each state participating in the Eighth Summit and the JSWG institutions in keeping with the Lima Commitment;</w:t>
      </w:r>
    </w:p>
    <w:p w:rsidR="008C7F7A" w:rsidRPr="00545EF3" w:rsidRDefault="008C7F7A" w:rsidP="00465CCB">
      <w:pPr>
        <w:pStyle w:val="Heading"/>
        <w:numPr>
          <w:ilvl w:val="0"/>
          <w:numId w:val="4"/>
        </w:numPr>
        <w:tabs>
          <w:tab w:val="clear" w:pos="2160"/>
          <w:tab w:val="clear" w:pos="7200"/>
        </w:tabs>
        <w:ind w:left="1440" w:right="-29" w:hanging="720"/>
        <w:jc w:val="both"/>
      </w:pPr>
      <w:r>
        <w:t>To promote the exchange of best practices, technical skills, and measures to prevent and combat corruption; and</w:t>
      </w:r>
    </w:p>
    <w:p w:rsidR="008C7F7A" w:rsidRPr="00545EF3" w:rsidRDefault="008C7F7A" w:rsidP="00465CCB">
      <w:pPr>
        <w:pStyle w:val="Heading"/>
        <w:numPr>
          <w:ilvl w:val="0"/>
          <w:numId w:val="4"/>
        </w:numPr>
        <w:tabs>
          <w:tab w:val="clear" w:pos="2160"/>
          <w:tab w:val="clear" w:pos="7200"/>
        </w:tabs>
        <w:ind w:left="1440" w:right="-29" w:hanging="720"/>
        <w:jc w:val="both"/>
      </w:pPr>
      <w:r>
        <w:t>To generate synergies with international and regional mechanisms and initiatives.</w:t>
      </w:r>
    </w:p>
    <w:p w:rsidR="008C7F7A" w:rsidRPr="007C54BB" w:rsidRDefault="008C7F7A" w:rsidP="00465CCB">
      <w:pPr>
        <w:pStyle w:val="Heading"/>
        <w:tabs>
          <w:tab w:val="clear" w:pos="2160"/>
          <w:tab w:val="clear" w:pos="7200"/>
        </w:tabs>
        <w:ind w:right="-29"/>
        <w:jc w:val="both"/>
      </w:pPr>
    </w:p>
    <w:p w:rsidR="008C7F7A" w:rsidRPr="008C7F7A" w:rsidRDefault="008C7F7A" w:rsidP="008C7F7A">
      <w:pPr>
        <w:ind w:firstLine="720"/>
        <w:jc w:val="both"/>
        <w:rPr>
          <w:sz w:val="22"/>
          <w:szCs w:val="22"/>
          <w:lang w:val="en-US"/>
        </w:rPr>
      </w:pPr>
      <w:r w:rsidRPr="008C7F7A">
        <w:rPr>
          <w:sz w:val="22"/>
          <w:szCs w:val="22"/>
          <w:lang w:val="en-US"/>
        </w:rPr>
        <w:t xml:space="preserve">He reported that, continuing with the methodology adopted throughout the </w:t>
      </w:r>
      <w:r w:rsidR="000072A0">
        <w:rPr>
          <w:sz w:val="22"/>
          <w:szCs w:val="22"/>
          <w:lang w:val="en-US"/>
        </w:rPr>
        <w:t xml:space="preserve">preparation </w:t>
      </w:r>
      <w:r w:rsidRPr="008C7F7A">
        <w:rPr>
          <w:sz w:val="22"/>
          <w:szCs w:val="22"/>
          <w:lang w:val="en-US"/>
        </w:rPr>
        <w:t>process for the Eighth Summit, comments and contributions</w:t>
      </w:r>
      <w:r w:rsidR="00BD54FC" w:rsidRPr="00BD54FC">
        <w:rPr>
          <w:sz w:val="22"/>
          <w:szCs w:val="22"/>
          <w:lang w:val="en-US"/>
        </w:rPr>
        <w:t xml:space="preserve"> </w:t>
      </w:r>
      <w:r w:rsidR="00BD54FC" w:rsidRPr="008C7F7A">
        <w:rPr>
          <w:sz w:val="22"/>
          <w:szCs w:val="22"/>
          <w:lang w:val="en-US"/>
        </w:rPr>
        <w:t>regarding the proposed follow-up mechanism</w:t>
      </w:r>
      <w:r w:rsidRPr="008C7F7A">
        <w:rPr>
          <w:sz w:val="22"/>
          <w:szCs w:val="22"/>
          <w:lang w:val="en-US"/>
        </w:rPr>
        <w:t xml:space="preserve"> </w:t>
      </w:r>
      <w:r w:rsidR="00BD54FC">
        <w:rPr>
          <w:sz w:val="22"/>
          <w:szCs w:val="22"/>
          <w:lang w:val="en-US"/>
        </w:rPr>
        <w:t>should</w:t>
      </w:r>
      <w:r w:rsidR="00BD54FC" w:rsidRPr="008C7F7A">
        <w:rPr>
          <w:sz w:val="22"/>
          <w:szCs w:val="22"/>
          <w:lang w:val="en-US"/>
        </w:rPr>
        <w:t xml:space="preserve"> </w:t>
      </w:r>
      <w:r w:rsidRPr="008C7F7A">
        <w:rPr>
          <w:sz w:val="22"/>
          <w:szCs w:val="22"/>
          <w:lang w:val="en-US"/>
        </w:rPr>
        <w:t xml:space="preserve">be </w:t>
      </w:r>
      <w:r w:rsidR="00BE450B">
        <w:rPr>
          <w:sz w:val="22"/>
          <w:szCs w:val="22"/>
          <w:lang w:val="en-US"/>
        </w:rPr>
        <w:t>sent by</w:t>
      </w:r>
      <w:r w:rsidRPr="008C7F7A">
        <w:rPr>
          <w:sz w:val="22"/>
          <w:szCs w:val="22"/>
          <w:lang w:val="en-US"/>
        </w:rPr>
        <w:t xml:space="preserve"> the states </w:t>
      </w:r>
      <w:r w:rsidR="00BD54FC">
        <w:rPr>
          <w:sz w:val="22"/>
          <w:szCs w:val="22"/>
          <w:lang w:val="en-US"/>
        </w:rPr>
        <w:t>no later than</w:t>
      </w:r>
      <w:r w:rsidR="000072A0" w:rsidRPr="008C7F7A">
        <w:rPr>
          <w:sz w:val="22"/>
          <w:szCs w:val="22"/>
          <w:lang w:val="en-US"/>
        </w:rPr>
        <w:t xml:space="preserve"> June 22</w:t>
      </w:r>
      <w:r w:rsidRPr="008C7F7A">
        <w:rPr>
          <w:sz w:val="22"/>
          <w:szCs w:val="22"/>
          <w:lang w:val="en-US"/>
        </w:rPr>
        <w:t xml:space="preserve">. Said contributions would be considered for the final proposal of the document to be presented during the next SIRG meeting, to be held in August 2018. </w:t>
      </w:r>
    </w:p>
    <w:p w:rsidR="008C7F7A" w:rsidRPr="008C7F7A" w:rsidRDefault="008C7F7A" w:rsidP="00465CCB">
      <w:pPr>
        <w:jc w:val="both"/>
        <w:rPr>
          <w:sz w:val="22"/>
          <w:szCs w:val="22"/>
          <w:lang w:val="en-US"/>
        </w:rPr>
      </w:pPr>
    </w:p>
    <w:p w:rsidR="008C7F7A" w:rsidRPr="008C7F7A" w:rsidRDefault="008C7F7A" w:rsidP="008C7F7A">
      <w:pPr>
        <w:ind w:firstLine="720"/>
        <w:jc w:val="both"/>
        <w:rPr>
          <w:sz w:val="22"/>
          <w:szCs w:val="22"/>
          <w:lang w:val="en-US"/>
        </w:rPr>
      </w:pPr>
      <w:r w:rsidRPr="008C7F7A">
        <w:rPr>
          <w:sz w:val="22"/>
          <w:szCs w:val="22"/>
          <w:lang w:val="en-US"/>
        </w:rPr>
        <w:t xml:space="preserve">Foreign Minister Popolizio also underscored in his remarks the important role of the JSWG </w:t>
      </w:r>
      <w:r w:rsidR="000072A0">
        <w:rPr>
          <w:sz w:val="22"/>
          <w:szCs w:val="22"/>
          <w:lang w:val="en-US"/>
        </w:rPr>
        <w:t>in the</w:t>
      </w:r>
      <w:r w:rsidRPr="008C7F7A">
        <w:rPr>
          <w:sz w:val="22"/>
          <w:szCs w:val="22"/>
          <w:lang w:val="en-US"/>
        </w:rPr>
        <w:t xml:space="preserve"> follow-up and implementation phase</w:t>
      </w:r>
      <w:r w:rsidR="000072A0">
        <w:rPr>
          <w:sz w:val="22"/>
          <w:szCs w:val="22"/>
          <w:lang w:val="en-US"/>
        </w:rPr>
        <w:t xml:space="preserve"> of the Summit mandates</w:t>
      </w:r>
      <w:r w:rsidRPr="008C7F7A">
        <w:rPr>
          <w:sz w:val="22"/>
          <w:szCs w:val="22"/>
          <w:lang w:val="en-US"/>
        </w:rPr>
        <w:t xml:space="preserve">. He referred to the publication distributed to the delegations, which documents the work </w:t>
      </w:r>
      <w:r w:rsidR="000072A0">
        <w:rPr>
          <w:sz w:val="22"/>
          <w:szCs w:val="22"/>
          <w:lang w:val="en-US"/>
        </w:rPr>
        <w:t xml:space="preserve">carried out </w:t>
      </w:r>
      <w:r w:rsidRPr="008C7F7A">
        <w:rPr>
          <w:sz w:val="22"/>
          <w:szCs w:val="22"/>
          <w:lang w:val="en-US"/>
        </w:rPr>
        <w:t>by the JSWG</w:t>
      </w:r>
      <w:r w:rsidR="00BD54FC">
        <w:rPr>
          <w:sz w:val="22"/>
          <w:szCs w:val="22"/>
          <w:lang w:val="en-US"/>
        </w:rPr>
        <w:t>,</w:t>
      </w:r>
      <w:r w:rsidRPr="008C7F7A">
        <w:rPr>
          <w:sz w:val="22"/>
          <w:szCs w:val="22"/>
          <w:lang w:val="en-US"/>
        </w:rPr>
        <w:t xml:space="preserve"> </w:t>
      </w:r>
      <w:r w:rsidR="000072A0">
        <w:rPr>
          <w:sz w:val="22"/>
          <w:szCs w:val="22"/>
          <w:lang w:val="en-US"/>
        </w:rPr>
        <w:t xml:space="preserve">as follow up to </w:t>
      </w:r>
      <w:r w:rsidRPr="008C7F7A">
        <w:rPr>
          <w:sz w:val="22"/>
          <w:szCs w:val="22"/>
          <w:lang w:val="en-US"/>
        </w:rPr>
        <w:t>the Seventh Summit</w:t>
      </w:r>
      <w:r w:rsidR="00BD54FC">
        <w:rPr>
          <w:sz w:val="22"/>
          <w:szCs w:val="22"/>
          <w:lang w:val="en-US"/>
        </w:rPr>
        <w:t>. U</w:t>
      </w:r>
      <w:r w:rsidRPr="008C7F7A">
        <w:rPr>
          <w:sz w:val="22"/>
          <w:szCs w:val="22"/>
          <w:lang w:val="en-US"/>
        </w:rPr>
        <w:t xml:space="preserve">rging </w:t>
      </w:r>
      <w:r w:rsidR="00BD54FC">
        <w:rPr>
          <w:sz w:val="22"/>
          <w:szCs w:val="22"/>
          <w:lang w:val="en-US"/>
        </w:rPr>
        <w:t>states</w:t>
      </w:r>
      <w:r w:rsidR="00BD54FC" w:rsidRPr="008C7F7A">
        <w:rPr>
          <w:sz w:val="22"/>
          <w:szCs w:val="22"/>
          <w:lang w:val="en-US"/>
        </w:rPr>
        <w:t xml:space="preserve"> </w:t>
      </w:r>
      <w:r w:rsidRPr="008C7F7A">
        <w:rPr>
          <w:sz w:val="22"/>
          <w:szCs w:val="22"/>
          <w:lang w:val="en-US"/>
        </w:rPr>
        <w:t xml:space="preserve">to continue participating and contributing </w:t>
      </w:r>
      <w:r w:rsidR="00BD54FC">
        <w:rPr>
          <w:sz w:val="22"/>
          <w:szCs w:val="22"/>
          <w:lang w:val="en-US"/>
        </w:rPr>
        <w:t>to</w:t>
      </w:r>
      <w:r w:rsidR="000072A0">
        <w:rPr>
          <w:sz w:val="22"/>
          <w:szCs w:val="22"/>
          <w:lang w:val="en-US"/>
        </w:rPr>
        <w:t xml:space="preserve"> the </w:t>
      </w:r>
      <w:r w:rsidR="000072A0" w:rsidRPr="008C7F7A">
        <w:rPr>
          <w:sz w:val="22"/>
          <w:szCs w:val="22"/>
          <w:lang w:val="en-US"/>
        </w:rPr>
        <w:t>follow-up and implementation phase</w:t>
      </w:r>
      <w:r w:rsidR="000072A0">
        <w:rPr>
          <w:sz w:val="22"/>
          <w:szCs w:val="22"/>
          <w:lang w:val="en-US"/>
        </w:rPr>
        <w:t xml:space="preserve"> of</w:t>
      </w:r>
      <w:r w:rsidRPr="008C7F7A">
        <w:rPr>
          <w:sz w:val="22"/>
          <w:szCs w:val="22"/>
          <w:lang w:val="en-US"/>
        </w:rPr>
        <w:t xml:space="preserve"> the Lima Commitment.  </w:t>
      </w:r>
    </w:p>
    <w:p w:rsidR="008C7F7A" w:rsidRPr="008C7F7A" w:rsidRDefault="008C7F7A" w:rsidP="00465CCB">
      <w:pPr>
        <w:jc w:val="both"/>
        <w:rPr>
          <w:sz w:val="22"/>
          <w:szCs w:val="22"/>
          <w:lang w:val="en-US"/>
        </w:rPr>
      </w:pPr>
    </w:p>
    <w:p w:rsidR="008C7F7A" w:rsidRPr="008C7F7A" w:rsidRDefault="008C7F7A" w:rsidP="00465CCB">
      <w:pPr>
        <w:jc w:val="both"/>
        <w:rPr>
          <w:sz w:val="22"/>
          <w:szCs w:val="22"/>
          <w:lang w:val="en-US"/>
        </w:rPr>
      </w:pPr>
    </w:p>
    <w:p w:rsidR="008C7F7A" w:rsidRPr="008C7F7A" w:rsidRDefault="008C7F7A" w:rsidP="00465CCB">
      <w:pPr>
        <w:numPr>
          <w:ilvl w:val="0"/>
          <w:numId w:val="1"/>
        </w:numPr>
        <w:ind w:hanging="720"/>
        <w:jc w:val="both"/>
        <w:rPr>
          <w:b/>
          <w:sz w:val="22"/>
          <w:szCs w:val="22"/>
          <w:lang w:val="en-US"/>
        </w:rPr>
      </w:pPr>
      <w:r w:rsidRPr="008C7F7A">
        <w:rPr>
          <w:b/>
          <w:sz w:val="22"/>
          <w:szCs w:val="22"/>
          <w:lang w:val="en-US"/>
        </w:rPr>
        <w:t>Open dialogue of the Ministers of Foreign Affairs</w:t>
      </w:r>
    </w:p>
    <w:p w:rsidR="008C7F7A" w:rsidRPr="00465CCB" w:rsidRDefault="008C7F7A" w:rsidP="00465CCB">
      <w:pPr>
        <w:jc w:val="both"/>
        <w:rPr>
          <w:sz w:val="22"/>
          <w:szCs w:val="22"/>
          <w:lang w:val="en-US"/>
        </w:rPr>
      </w:pPr>
    </w:p>
    <w:p w:rsidR="008C7F7A" w:rsidRPr="008C7F7A" w:rsidRDefault="0066498B" w:rsidP="008C7F7A">
      <w:pPr>
        <w:ind w:firstLine="720"/>
        <w:jc w:val="both"/>
        <w:rPr>
          <w:sz w:val="22"/>
          <w:szCs w:val="22"/>
          <w:lang w:val="en-US"/>
        </w:rPr>
      </w:pPr>
      <w:r>
        <w:rPr>
          <w:sz w:val="22"/>
          <w:szCs w:val="22"/>
          <w:lang w:val="en-US"/>
        </w:rPr>
        <w:t xml:space="preserve">The </w:t>
      </w:r>
      <w:r w:rsidR="000072A0">
        <w:rPr>
          <w:sz w:val="22"/>
          <w:szCs w:val="22"/>
          <w:lang w:val="en-US"/>
        </w:rPr>
        <w:t>D</w:t>
      </w:r>
      <w:r w:rsidR="008C7F7A" w:rsidRPr="008C7F7A">
        <w:rPr>
          <w:sz w:val="22"/>
          <w:szCs w:val="22"/>
          <w:lang w:val="en-US"/>
        </w:rPr>
        <w:t>elegation of Mexico, describ</w:t>
      </w:r>
      <w:r w:rsidR="00A74B91">
        <w:rPr>
          <w:sz w:val="22"/>
          <w:szCs w:val="22"/>
          <w:lang w:val="en-US"/>
        </w:rPr>
        <w:t>ed</w:t>
      </w:r>
      <w:r w:rsidR="008C7F7A" w:rsidRPr="008C7F7A">
        <w:rPr>
          <w:sz w:val="22"/>
          <w:szCs w:val="22"/>
          <w:lang w:val="en-US"/>
        </w:rPr>
        <w:t xml:space="preserve"> the proposed follow-up mechanism as a good basis to be able to execute the mandates </w:t>
      </w:r>
      <w:r w:rsidR="00A74B91">
        <w:rPr>
          <w:sz w:val="22"/>
          <w:szCs w:val="22"/>
          <w:lang w:val="en-US"/>
        </w:rPr>
        <w:t xml:space="preserve">of </w:t>
      </w:r>
      <w:r w:rsidR="008C7F7A" w:rsidRPr="008C7F7A">
        <w:rPr>
          <w:sz w:val="22"/>
          <w:szCs w:val="22"/>
          <w:lang w:val="en-US"/>
        </w:rPr>
        <w:t>the Lima Commitment</w:t>
      </w:r>
      <w:r w:rsidR="00A74B91">
        <w:rPr>
          <w:sz w:val="22"/>
          <w:szCs w:val="22"/>
          <w:lang w:val="en-US"/>
        </w:rPr>
        <w:t>. The delegate</w:t>
      </w:r>
      <w:r w:rsidR="008C7F7A" w:rsidRPr="008C7F7A">
        <w:rPr>
          <w:sz w:val="22"/>
          <w:szCs w:val="22"/>
          <w:lang w:val="en-US"/>
        </w:rPr>
        <w:t xml:space="preserve"> urged all countries to renew their support for anti-corruption efforts, since this </w:t>
      </w:r>
      <w:r w:rsidR="006E0EA7">
        <w:rPr>
          <w:sz w:val="22"/>
          <w:szCs w:val="22"/>
          <w:lang w:val="en-US"/>
        </w:rPr>
        <w:t>is</w:t>
      </w:r>
      <w:r w:rsidR="006E0EA7" w:rsidRPr="008C7F7A">
        <w:rPr>
          <w:sz w:val="22"/>
          <w:szCs w:val="22"/>
          <w:lang w:val="en-US"/>
        </w:rPr>
        <w:t xml:space="preserve"> </w:t>
      </w:r>
      <w:r w:rsidR="008C7F7A" w:rsidRPr="008C7F7A">
        <w:rPr>
          <w:sz w:val="22"/>
          <w:szCs w:val="22"/>
          <w:lang w:val="en-US"/>
        </w:rPr>
        <w:t xml:space="preserve">a priority for the region. The </w:t>
      </w:r>
      <w:r>
        <w:rPr>
          <w:sz w:val="22"/>
          <w:szCs w:val="22"/>
          <w:lang w:val="en-US"/>
        </w:rPr>
        <w:t>d</w:t>
      </w:r>
      <w:r w:rsidR="008C7F7A" w:rsidRPr="008C7F7A">
        <w:rPr>
          <w:sz w:val="22"/>
          <w:szCs w:val="22"/>
          <w:lang w:val="en-US"/>
        </w:rPr>
        <w:t xml:space="preserve">elegation </w:t>
      </w:r>
      <w:r w:rsidR="006E0EA7">
        <w:rPr>
          <w:sz w:val="22"/>
          <w:szCs w:val="22"/>
          <w:lang w:val="en-US"/>
        </w:rPr>
        <w:t xml:space="preserve">stressed the </w:t>
      </w:r>
      <w:r w:rsidR="008C7F7A" w:rsidRPr="008C7F7A">
        <w:rPr>
          <w:sz w:val="22"/>
          <w:szCs w:val="22"/>
          <w:lang w:val="en-US"/>
        </w:rPr>
        <w:t>importan</w:t>
      </w:r>
      <w:r w:rsidR="00425B04">
        <w:rPr>
          <w:sz w:val="22"/>
          <w:szCs w:val="22"/>
          <w:lang w:val="en-US"/>
        </w:rPr>
        <w:t xml:space="preserve">ce for the follow up </w:t>
      </w:r>
      <w:r w:rsidR="008C7F7A" w:rsidRPr="008C7F7A">
        <w:rPr>
          <w:sz w:val="22"/>
          <w:szCs w:val="22"/>
          <w:lang w:val="en-US"/>
        </w:rPr>
        <w:t>mechanism to</w:t>
      </w:r>
      <w:r w:rsidR="00425B04">
        <w:rPr>
          <w:sz w:val="22"/>
          <w:szCs w:val="22"/>
          <w:lang w:val="en-US"/>
        </w:rPr>
        <w:t xml:space="preserve"> allow the </w:t>
      </w:r>
      <w:r w:rsidR="00425B04" w:rsidRPr="008C7F7A">
        <w:rPr>
          <w:sz w:val="22"/>
          <w:szCs w:val="22"/>
          <w:lang w:val="en-US"/>
        </w:rPr>
        <w:t>distinc</w:t>
      </w:r>
      <w:r w:rsidR="00425B04">
        <w:rPr>
          <w:sz w:val="22"/>
          <w:szCs w:val="22"/>
          <w:lang w:val="en-US"/>
        </w:rPr>
        <w:t>tion between</w:t>
      </w:r>
      <w:r w:rsidR="008C7F7A" w:rsidRPr="008C7F7A">
        <w:rPr>
          <w:sz w:val="22"/>
          <w:szCs w:val="22"/>
          <w:lang w:val="en-US"/>
        </w:rPr>
        <w:t xml:space="preserve"> the tasks carried out by different </w:t>
      </w:r>
      <w:r w:rsidR="00425B04">
        <w:rPr>
          <w:sz w:val="22"/>
          <w:szCs w:val="22"/>
          <w:lang w:val="en-US"/>
        </w:rPr>
        <w:t>relevant actors,</w:t>
      </w:r>
      <w:r w:rsidR="008C7F7A" w:rsidRPr="008C7F7A">
        <w:rPr>
          <w:sz w:val="22"/>
          <w:szCs w:val="22"/>
          <w:lang w:val="en-US"/>
        </w:rPr>
        <w:t xml:space="preserve"> efforts by the executive and legislative branches, </w:t>
      </w:r>
      <w:r w:rsidR="00425B04">
        <w:rPr>
          <w:sz w:val="22"/>
          <w:szCs w:val="22"/>
          <w:lang w:val="en-US"/>
        </w:rPr>
        <w:t>as well as</w:t>
      </w:r>
      <w:r w:rsidR="008C7F7A" w:rsidRPr="008C7F7A">
        <w:rPr>
          <w:sz w:val="22"/>
          <w:szCs w:val="22"/>
          <w:lang w:val="en-US"/>
        </w:rPr>
        <w:t xml:space="preserve"> the contributions of civil society. </w:t>
      </w:r>
    </w:p>
    <w:p w:rsidR="008C7F7A" w:rsidRPr="008C7F7A" w:rsidRDefault="008C7F7A" w:rsidP="00465CCB">
      <w:pPr>
        <w:jc w:val="both"/>
        <w:rPr>
          <w:sz w:val="22"/>
          <w:szCs w:val="22"/>
          <w:lang w:val="en-US"/>
        </w:rPr>
      </w:pPr>
    </w:p>
    <w:p w:rsidR="008C7F7A" w:rsidRPr="008C7F7A" w:rsidRDefault="008C7F7A" w:rsidP="008C7F7A">
      <w:pPr>
        <w:ind w:firstLine="720"/>
        <w:jc w:val="both"/>
        <w:rPr>
          <w:sz w:val="22"/>
          <w:szCs w:val="22"/>
          <w:lang w:val="en-US"/>
        </w:rPr>
      </w:pPr>
      <w:r w:rsidRPr="008C7F7A">
        <w:rPr>
          <w:sz w:val="22"/>
          <w:szCs w:val="22"/>
          <w:lang w:val="en-US"/>
        </w:rPr>
        <w:t xml:space="preserve">Meanwhile, the </w:t>
      </w:r>
      <w:r w:rsidR="00425B04">
        <w:rPr>
          <w:sz w:val="22"/>
          <w:szCs w:val="22"/>
          <w:lang w:val="en-US"/>
        </w:rPr>
        <w:t>D</w:t>
      </w:r>
      <w:r w:rsidRPr="008C7F7A">
        <w:rPr>
          <w:sz w:val="22"/>
          <w:szCs w:val="22"/>
          <w:lang w:val="en-US"/>
        </w:rPr>
        <w:t xml:space="preserve">elegate of Ecuador noted the importance of coordinating institutional responses as a follow-up on the Lima Commitment, in consultation with civil society.  </w:t>
      </w:r>
      <w:r w:rsidR="0013506A">
        <w:rPr>
          <w:sz w:val="22"/>
          <w:szCs w:val="22"/>
          <w:lang w:val="en-US"/>
        </w:rPr>
        <w:t xml:space="preserve">Colombia’s Foreign Minister stressed how difficult it is to achieve a document by consensus, for which she </w:t>
      </w:r>
      <w:r w:rsidRPr="008C7F7A">
        <w:rPr>
          <w:sz w:val="22"/>
          <w:szCs w:val="22"/>
          <w:lang w:val="en-US"/>
        </w:rPr>
        <w:t>commended the Chair of the SIRG for creating a roadmap</w:t>
      </w:r>
      <w:r w:rsidR="0013506A">
        <w:rPr>
          <w:sz w:val="22"/>
          <w:szCs w:val="22"/>
          <w:lang w:val="en-US"/>
        </w:rPr>
        <w:t xml:space="preserve"> such</w:t>
      </w:r>
      <w:r w:rsidRPr="008C7F7A">
        <w:rPr>
          <w:sz w:val="22"/>
          <w:szCs w:val="22"/>
          <w:lang w:val="en-US"/>
        </w:rPr>
        <w:t xml:space="preserve"> as the Lima Commitment, on </w:t>
      </w:r>
      <w:r w:rsidR="0013506A">
        <w:rPr>
          <w:sz w:val="22"/>
          <w:szCs w:val="22"/>
          <w:lang w:val="en-US"/>
        </w:rPr>
        <w:t xml:space="preserve">a subject so </w:t>
      </w:r>
      <w:r w:rsidRPr="008C7F7A">
        <w:rPr>
          <w:sz w:val="22"/>
          <w:szCs w:val="22"/>
          <w:lang w:val="en-US"/>
        </w:rPr>
        <w:t xml:space="preserve">complex </w:t>
      </w:r>
      <w:r w:rsidR="0013506A">
        <w:rPr>
          <w:sz w:val="22"/>
          <w:szCs w:val="22"/>
          <w:lang w:val="en-US"/>
        </w:rPr>
        <w:t>and</w:t>
      </w:r>
      <w:r w:rsidRPr="008C7F7A">
        <w:rPr>
          <w:sz w:val="22"/>
          <w:szCs w:val="22"/>
          <w:lang w:val="en-US"/>
        </w:rPr>
        <w:t xml:space="preserve"> important for the region. </w:t>
      </w:r>
    </w:p>
    <w:p w:rsidR="008C7F7A" w:rsidRPr="008C7F7A" w:rsidRDefault="008C7F7A" w:rsidP="00465CCB">
      <w:pPr>
        <w:jc w:val="both"/>
        <w:rPr>
          <w:sz w:val="22"/>
          <w:szCs w:val="22"/>
          <w:lang w:val="en-US"/>
        </w:rPr>
      </w:pPr>
    </w:p>
    <w:p w:rsidR="008C7F7A" w:rsidRPr="008C7F7A" w:rsidRDefault="008C7F7A" w:rsidP="008C7F7A">
      <w:pPr>
        <w:ind w:firstLine="720"/>
        <w:jc w:val="both"/>
        <w:rPr>
          <w:sz w:val="22"/>
          <w:szCs w:val="22"/>
          <w:lang w:val="en-US"/>
        </w:rPr>
      </w:pPr>
      <w:r w:rsidRPr="008C7F7A">
        <w:rPr>
          <w:sz w:val="22"/>
          <w:szCs w:val="22"/>
          <w:lang w:val="en-US"/>
        </w:rPr>
        <w:t>The delegate of Panama described the follow-up mechanism as one avenue for the mandates received from the Summit to be continued at the national and international levels.</w:t>
      </w:r>
    </w:p>
    <w:p w:rsidR="008C7F7A" w:rsidRPr="008C7F7A" w:rsidRDefault="008C7F7A" w:rsidP="00465CCB">
      <w:pPr>
        <w:jc w:val="both"/>
        <w:rPr>
          <w:sz w:val="22"/>
          <w:szCs w:val="22"/>
          <w:lang w:val="en-US"/>
        </w:rPr>
      </w:pPr>
    </w:p>
    <w:p w:rsidR="008C7F7A" w:rsidRPr="008C7F7A" w:rsidRDefault="008C7F7A" w:rsidP="008C7F7A">
      <w:pPr>
        <w:ind w:firstLine="720"/>
        <w:jc w:val="both"/>
        <w:rPr>
          <w:sz w:val="22"/>
          <w:szCs w:val="22"/>
          <w:lang w:val="en-US"/>
        </w:rPr>
      </w:pPr>
      <w:r w:rsidRPr="008C7F7A">
        <w:rPr>
          <w:sz w:val="22"/>
          <w:szCs w:val="22"/>
          <w:lang w:val="en-US"/>
        </w:rPr>
        <w:t xml:space="preserve">The delegate of Brazil expressed concern about the deadline by which comments on the concept paper on the follow-up mechanism should be </w:t>
      </w:r>
      <w:r w:rsidR="00BD54FC">
        <w:rPr>
          <w:sz w:val="22"/>
          <w:szCs w:val="22"/>
          <w:lang w:val="en-US"/>
        </w:rPr>
        <w:t>submitted</w:t>
      </w:r>
      <w:r w:rsidRPr="008C7F7A">
        <w:rPr>
          <w:sz w:val="22"/>
          <w:szCs w:val="22"/>
          <w:lang w:val="en-US"/>
        </w:rPr>
        <w:t xml:space="preserve">. He stressed two aspects: Firstly, that cooperation from the JSWG organizations </w:t>
      </w:r>
      <w:r w:rsidR="001E6DBD">
        <w:rPr>
          <w:sz w:val="22"/>
          <w:szCs w:val="22"/>
          <w:lang w:val="en-US"/>
        </w:rPr>
        <w:t>is</w:t>
      </w:r>
      <w:r w:rsidR="001E6DBD" w:rsidRPr="008C7F7A">
        <w:rPr>
          <w:sz w:val="22"/>
          <w:szCs w:val="22"/>
          <w:lang w:val="en-US"/>
        </w:rPr>
        <w:t xml:space="preserve"> </w:t>
      </w:r>
      <w:r w:rsidRPr="008C7F7A">
        <w:rPr>
          <w:sz w:val="22"/>
          <w:szCs w:val="22"/>
          <w:lang w:val="en-US"/>
        </w:rPr>
        <w:t xml:space="preserve">very important, hence the need to honor the commitment regarding financial sustainability of the Organization, as articulated in the Lima Commitment. Secondly, that it </w:t>
      </w:r>
      <w:r w:rsidR="00BD54FC">
        <w:rPr>
          <w:sz w:val="22"/>
          <w:szCs w:val="22"/>
          <w:lang w:val="en-US"/>
        </w:rPr>
        <w:t>is</w:t>
      </w:r>
      <w:r w:rsidR="00BD54FC" w:rsidRPr="008C7F7A">
        <w:rPr>
          <w:sz w:val="22"/>
          <w:szCs w:val="22"/>
          <w:lang w:val="en-US"/>
        </w:rPr>
        <w:t xml:space="preserve"> </w:t>
      </w:r>
      <w:r w:rsidRPr="008C7F7A">
        <w:rPr>
          <w:sz w:val="22"/>
          <w:szCs w:val="22"/>
          <w:lang w:val="en-US"/>
        </w:rPr>
        <w:t xml:space="preserve">important for states to continue to lead the process, drawing on all the support that the Secretariat and other players have efficiently and professionally provided. </w:t>
      </w:r>
      <w:r w:rsidR="001E6DBD">
        <w:rPr>
          <w:sz w:val="22"/>
          <w:szCs w:val="22"/>
          <w:lang w:val="en-US"/>
        </w:rPr>
        <w:t>However</w:t>
      </w:r>
      <w:r w:rsidR="00BD54FC">
        <w:rPr>
          <w:sz w:val="22"/>
          <w:szCs w:val="22"/>
          <w:lang w:val="en-US"/>
        </w:rPr>
        <w:t>,</w:t>
      </w:r>
      <w:r w:rsidR="001E6DBD">
        <w:rPr>
          <w:sz w:val="22"/>
          <w:szCs w:val="22"/>
          <w:lang w:val="en-US"/>
        </w:rPr>
        <w:t xml:space="preserve"> he mentioned </w:t>
      </w:r>
      <w:r w:rsidRPr="008C7F7A">
        <w:rPr>
          <w:sz w:val="22"/>
          <w:szCs w:val="22"/>
          <w:lang w:val="en-US"/>
        </w:rPr>
        <w:t xml:space="preserve">that in order to keep up the political momentum of the initiative, the member states need to continue to lead the process and to continue to be able to define goals, objectives, and indicators, among other things. </w:t>
      </w:r>
    </w:p>
    <w:p w:rsidR="008C7F7A" w:rsidRPr="008C7F7A" w:rsidRDefault="008C7F7A" w:rsidP="00465CCB">
      <w:pPr>
        <w:jc w:val="both"/>
        <w:rPr>
          <w:sz w:val="22"/>
          <w:szCs w:val="22"/>
          <w:lang w:val="en-US"/>
        </w:rPr>
      </w:pPr>
    </w:p>
    <w:p w:rsidR="008C7F7A" w:rsidRPr="008C7F7A" w:rsidRDefault="008C7F7A" w:rsidP="008C7F7A">
      <w:pPr>
        <w:tabs>
          <w:tab w:val="left" w:pos="720"/>
        </w:tabs>
        <w:jc w:val="both"/>
        <w:rPr>
          <w:sz w:val="22"/>
          <w:szCs w:val="22"/>
          <w:lang w:val="en-US"/>
        </w:rPr>
      </w:pPr>
      <w:r w:rsidRPr="008C7F7A">
        <w:rPr>
          <w:sz w:val="22"/>
          <w:szCs w:val="22"/>
          <w:lang w:val="en-US"/>
        </w:rPr>
        <w:tab/>
        <w:t xml:space="preserve">The Representative of Bolivia thanked the Chair for the proposed follow-up mechanism, as well as for the virtual platform that would be created for that purpose. Bolivia endorsed Brazil’s comments about the fact </w:t>
      </w:r>
      <w:r w:rsidR="0066498B">
        <w:rPr>
          <w:sz w:val="22"/>
          <w:szCs w:val="22"/>
          <w:lang w:val="en-US"/>
        </w:rPr>
        <w:t xml:space="preserve">that </w:t>
      </w:r>
      <w:r w:rsidRPr="008C7F7A">
        <w:rPr>
          <w:sz w:val="22"/>
          <w:szCs w:val="22"/>
          <w:lang w:val="en-US"/>
        </w:rPr>
        <w:t xml:space="preserve">the countries of the region need to take an active part in developing the indicators. </w:t>
      </w:r>
    </w:p>
    <w:p w:rsidR="008C7F7A" w:rsidRPr="008C7F7A" w:rsidRDefault="008C7F7A" w:rsidP="008C7F7A">
      <w:pPr>
        <w:tabs>
          <w:tab w:val="left" w:pos="720"/>
        </w:tabs>
        <w:jc w:val="both"/>
        <w:rPr>
          <w:sz w:val="22"/>
          <w:szCs w:val="22"/>
          <w:lang w:val="en-US"/>
        </w:rPr>
      </w:pPr>
    </w:p>
    <w:p w:rsidR="008C7F7A" w:rsidRPr="008C7F7A" w:rsidRDefault="008C7F7A" w:rsidP="008C7F7A">
      <w:pPr>
        <w:tabs>
          <w:tab w:val="left" w:pos="720"/>
        </w:tabs>
        <w:jc w:val="both"/>
        <w:rPr>
          <w:sz w:val="22"/>
          <w:szCs w:val="22"/>
          <w:lang w:val="en-US"/>
        </w:rPr>
      </w:pPr>
      <w:r w:rsidRPr="008C7F7A">
        <w:rPr>
          <w:sz w:val="22"/>
          <w:szCs w:val="22"/>
          <w:lang w:val="en-US"/>
        </w:rPr>
        <w:tab/>
        <w:t xml:space="preserve">The </w:t>
      </w:r>
      <w:r w:rsidR="006F26EE">
        <w:rPr>
          <w:sz w:val="22"/>
          <w:szCs w:val="22"/>
          <w:lang w:val="en-US"/>
        </w:rPr>
        <w:t>D</w:t>
      </w:r>
      <w:r w:rsidRPr="008C7F7A">
        <w:rPr>
          <w:sz w:val="22"/>
          <w:szCs w:val="22"/>
          <w:lang w:val="en-US"/>
        </w:rPr>
        <w:t>elegation of Paraguay reiterated its o</w:t>
      </w:r>
      <w:r>
        <w:rPr>
          <w:sz w:val="22"/>
          <w:szCs w:val="22"/>
          <w:lang w:val="en-US"/>
        </w:rPr>
        <w:t>ngoing,</w:t>
      </w:r>
      <w:r w:rsidRPr="008C7F7A">
        <w:rPr>
          <w:sz w:val="22"/>
          <w:szCs w:val="22"/>
          <w:lang w:val="en-US"/>
        </w:rPr>
        <w:t xml:space="preserve"> </w:t>
      </w:r>
      <w:r>
        <w:rPr>
          <w:sz w:val="22"/>
          <w:szCs w:val="22"/>
          <w:lang w:val="en-US"/>
        </w:rPr>
        <w:t>firm</w:t>
      </w:r>
      <w:r w:rsidRPr="008C7F7A">
        <w:rPr>
          <w:sz w:val="22"/>
          <w:szCs w:val="22"/>
          <w:lang w:val="en-US"/>
        </w:rPr>
        <w:t xml:space="preserve"> support for the mandates arising from the Summit of the Americas, expressing the</w:t>
      </w:r>
      <w:r w:rsidR="006F26EE">
        <w:rPr>
          <w:sz w:val="22"/>
          <w:szCs w:val="22"/>
          <w:lang w:val="en-US"/>
        </w:rPr>
        <w:t>ir</w:t>
      </w:r>
      <w:r w:rsidRPr="008C7F7A">
        <w:rPr>
          <w:sz w:val="22"/>
          <w:szCs w:val="22"/>
          <w:lang w:val="en-US"/>
        </w:rPr>
        <w:t xml:space="preserve"> hope </w:t>
      </w:r>
      <w:r w:rsidR="006F26EE">
        <w:rPr>
          <w:sz w:val="22"/>
          <w:szCs w:val="22"/>
          <w:lang w:val="en-US"/>
        </w:rPr>
        <w:t>for a</w:t>
      </w:r>
      <w:r w:rsidRPr="008C7F7A">
        <w:rPr>
          <w:sz w:val="22"/>
          <w:szCs w:val="22"/>
          <w:lang w:val="en-US"/>
        </w:rPr>
        <w:t xml:space="preserve"> proper institutional follow-up</w:t>
      </w:r>
      <w:r w:rsidR="006F26EE">
        <w:rPr>
          <w:sz w:val="22"/>
          <w:szCs w:val="22"/>
          <w:lang w:val="en-US"/>
        </w:rPr>
        <w:t xml:space="preserve"> to be carried out</w:t>
      </w:r>
      <w:r w:rsidRPr="008C7F7A">
        <w:rPr>
          <w:sz w:val="22"/>
          <w:szCs w:val="22"/>
          <w:lang w:val="en-US"/>
        </w:rPr>
        <w:t xml:space="preserve">.  </w:t>
      </w:r>
      <w:r w:rsidR="006F26EE">
        <w:rPr>
          <w:sz w:val="22"/>
          <w:szCs w:val="22"/>
          <w:lang w:val="en-US"/>
        </w:rPr>
        <w:t xml:space="preserve">Paraguay stressed that the role of OAS is essential </w:t>
      </w:r>
      <w:r w:rsidRPr="008C7F7A">
        <w:rPr>
          <w:sz w:val="22"/>
          <w:szCs w:val="22"/>
          <w:lang w:val="en-US"/>
        </w:rPr>
        <w:t xml:space="preserve">in helping to coordinate the work among national authorities, and added that the mandates from the Summit </w:t>
      </w:r>
      <w:r w:rsidR="00BD54FC">
        <w:rPr>
          <w:sz w:val="22"/>
          <w:szCs w:val="22"/>
          <w:lang w:val="en-US"/>
        </w:rPr>
        <w:t xml:space="preserve">has </w:t>
      </w:r>
      <w:r w:rsidRPr="008C7F7A">
        <w:rPr>
          <w:sz w:val="22"/>
          <w:szCs w:val="22"/>
          <w:lang w:val="en-US"/>
        </w:rPr>
        <w:t xml:space="preserve">helped to deepen joint efforts in the region. </w:t>
      </w:r>
    </w:p>
    <w:p w:rsidR="008C7F7A" w:rsidRPr="008C7F7A" w:rsidRDefault="008C7F7A" w:rsidP="008C7F7A">
      <w:pPr>
        <w:tabs>
          <w:tab w:val="left" w:pos="720"/>
        </w:tabs>
        <w:jc w:val="both"/>
        <w:rPr>
          <w:sz w:val="22"/>
          <w:szCs w:val="22"/>
          <w:lang w:val="en-US"/>
        </w:rPr>
      </w:pPr>
    </w:p>
    <w:p w:rsidR="008C7F7A" w:rsidRPr="008C7F7A" w:rsidRDefault="008C7F7A" w:rsidP="008C7F7A">
      <w:pPr>
        <w:tabs>
          <w:tab w:val="left" w:pos="720"/>
        </w:tabs>
        <w:jc w:val="both"/>
        <w:rPr>
          <w:sz w:val="22"/>
          <w:szCs w:val="22"/>
          <w:lang w:val="en-US"/>
        </w:rPr>
      </w:pPr>
      <w:r w:rsidRPr="008C7F7A">
        <w:rPr>
          <w:sz w:val="22"/>
          <w:szCs w:val="22"/>
          <w:lang w:val="en-US"/>
        </w:rPr>
        <w:tab/>
        <w:t xml:space="preserve">Following a series of comments by the states, the Assistant Secretary General, Ambassador Néstor Méndez, on behalf </w:t>
      </w:r>
      <w:r w:rsidR="0066498B">
        <w:rPr>
          <w:sz w:val="22"/>
          <w:szCs w:val="22"/>
          <w:lang w:val="en-US"/>
        </w:rPr>
        <w:t xml:space="preserve">of the OAS General Secretariat </w:t>
      </w:r>
      <w:r w:rsidRPr="008C7F7A">
        <w:rPr>
          <w:sz w:val="22"/>
          <w:szCs w:val="22"/>
          <w:lang w:val="en-US"/>
        </w:rPr>
        <w:t xml:space="preserve">in its capacity as Technical Secretariat to the Summit Process and to the SIRG, congratulated the Government of Peru for its leadership in successfully hosting the Eighth Summit of the Americas and on the adoption of a concrete consensus document – the Lima Commitment – after more than 13 years. He also reiterated the importance of the proposal from the Office of the President of Peru as a mechanism for follow-up and implementation of the Lima Commitment, since this will contribute to the follow-up stage and to the coordination of </w:t>
      </w:r>
      <w:r w:rsidRPr="008C7F7A">
        <w:rPr>
          <w:sz w:val="22"/>
          <w:szCs w:val="22"/>
          <w:lang w:val="en-US"/>
        </w:rPr>
        <w:lastRenderedPageBreak/>
        <w:t xml:space="preserve">efforts </w:t>
      </w:r>
      <w:r w:rsidR="00BD54FC">
        <w:rPr>
          <w:sz w:val="22"/>
          <w:szCs w:val="22"/>
          <w:lang w:val="en-US"/>
        </w:rPr>
        <w:t>in</w:t>
      </w:r>
      <w:r w:rsidR="00BD54FC" w:rsidRPr="008C7F7A">
        <w:rPr>
          <w:sz w:val="22"/>
          <w:szCs w:val="22"/>
          <w:lang w:val="en-US"/>
        </w:rPr>
        <w:t xml:space="preserve"> </w:t>
      </w:r>
      <w:r w:rsidRPr="008C7F7A">
        <w:rPr>
          <w:sz w:val="22"/>
          <w:szCs w:val="22"/>
          <w:lang w:val="en-US"/>
        </w:rPr>
        <w:t xml:space="preserve">support </w:t>
      </w:r>
      <w:r w:rsidR="00BD54FC">
        <w:rPr>
          <w:sz w:val="22"/>
          <w:szCs w:val="22"/>
          <w:lang w:val="en-US"/>
        </w:rPr>
        <w:t xml:space="preserve">of </w:t>
      </w:r>
      <w:r w:rsidRPr="008C7F7A">
        <w:rPr>
          <w:sz w:val="22"/>
          <w:szCs w:val="22"/>
          <w:lang w:val="en-US"/>
        </w:rPr>
        <w:t xml:space="preserve">the countries, particularly those of the JSWG institutions. He urged the JSWG members to continue their work and to join their efforts </w:t>
      </w:r>
      <w:r w:rsidR="006F26EE">
        <w:rPr>
          <w:sz w:val="22"/>
          <w:szCs w:val="22"/>
          <w:lang w:val="en-US"/>
        </w:rPr>
        <w:t xml:space="preserve">in the </w:t>
      </w:r>
      <w:r w:rsidRPr="008C7F7A">
        <w:rPr>
          <w:sz w:val="22"/>
          <w:szCs w:val="22"/>
          <w:lang w:val="en-US"/>
        </w:rPr>
        <w:t xml:space="preserve">fight </w:t>
      </w:r>
      <w:r w:rsidR="006F26EE">
        <w:rPr>
          <w:sz w:val="22"/>
          <w:szCs w:val="22"/>
          <w:lang w:val="en-US"/>
        </w:rPr>
        <w:t xml:space="preserve">against </w:t>
      </w:r>
      <w:r w:rsidRPr="008C7F7A">
        <w:rPr>
          <w:sz w:val="22"/>
          <w:szCs w:val="22"/>
          <w:lang w:val="en-US"/>
        </w:rPr>
        <w:t xml:space="preserve">corruption. </w:t>
      </w:r>
    </w:p>
    <w:p w:rsidR="008C7F7A" w:rsidRDefault="008C7F7A" w:rsidP="008C7F7A">
      <w:pPr>
        <w:tabs>
          <w:tab w:val="left" w:pos="720"/>
        </w:tabs>
        <w:jc w:val="both"/>
        <w:rPr>
          <w:sz w:val="22"/>
          <w:szCs w:val="22"/>
          <w:lang w:val="en-US"/>
        </w:rPr>
      </w:pPr>
    </w:p>
    <w:p w:rsidR="00465CCB" w:rsidRPr="008C7F7A" w:rsidRDefault="00465CCB" w:rsidP="008C7F7A">
      <w:pPr>
        <w:tabs>
          <w:tab w:val="left" w:pos="720"/>
        </w:tabs>
        <w:jc w:val="both"/>
        <w:rPr>
          <w:sz w:val="22"/>
          <w:szCs w:val="22"/>
          <w:lang w:val="en-US"/>
        </w:rPr>
      </w:pPr>
    </w:p>
    <w:p w:rsidR="008C7F7A" w:rsidRPr="008C7F7A" w:rsidRDefault="008C7F7A" w:rsidP="00465CCB">
      <w:pPr>
        <w:numPr>
          <w:ilvl w:val="0"/>
          <w:numId w:val="1"/>
        </w:numPr>
        <w:ind w:hanging="720"/>
        <w:jc w:val="both"/>
        <w:rPr>
          <w:b/>
          <w:sz w:val="22"/>
          <w:szCs w:val="22"/>
          <w:lang w:val="en-US"/>
        </w:rPr>
      </w:pPr>
      <w:r w:rsidRPr="008C7F7A">
        <w:rPr>
          <w:b/>
          <w:sz w:val="22"/>
          <w:szCs w:val="22"/>
          <w:lang w:val="en-US"/>
        </w:rPr>
        <w:t>Final considerations, other business, and adjournment of the meeting</w:t>
      </w:r>
    </w:p>
    <w:p w:rsidR="008C7F7A" w:rsidRPr="008C7F7A" w:rsidRDefault="008C7F7A" w:rsidP="00465CCB">
      <w:pPr>
        <w:jc w:val="both"/>
        <w:rPr>
          <w:b/>
          <w:sz w:val="22"/>
          <w:szCs w:val="22"/>
          <w:lang w:val="en-US"/>
        </w:rPr>
      </w:pPr>
    </w:p>
    <w:bookmarkEnd w:id="0"/>
    <w:bookmarkEnd w:id="1"/>
    <w:p w:rsidR="008C7F7A" w:rsidRPr="008C7F7A" w:rsidRDefault="008C7F7A" w:rsidP="008C7F7A">
      <w:pPr>
        <w:ind w:firstLine="720"/>
        <w:jc w:val="both"/>
        <w:rPr>
          <w:sz w:val="22"/>
          <w:szCs w:val="22"/>
          <w:lang w:val="en-US"/>
        </w:rPr>
      </w:pPr>
      <w:r w:rsidRPr="008C7F7A">
        <w:rPr>
          <w:sz w:val="22"/>
          <w:szCs w:val="22"/>
          <w:lang w:val="en-US"/>
        </w:rPr>
        <w:t>There being no further comments from the delegations, the meeting was adjourned.</w:t>
      </w:r>
    </w:p>
    <w:p w:rsidR="008C7F7A" w:rsidRPr="008C7F7A" w:rsidRDefault="008C7F7A" w:rsidP="008C7F7A">
      <w:pPr>
        <w:jc w:val="both"/>
        <w:rPr>
          <w:sz w:val="22"/>
          <w:szCs w:val="22"/>
          <w:lang w:val="en-US"/>
        </w:rPr>
      </w:pPr>
    </w:p>
    <w:p w:rsidR="008C7F7A" w:rsidRPr="008C7F7A" w:rsidRDefault="008C7F7A" w:rsidP="00465CCB">
      <w:pPr>
        <w:ind w:firstLine="720"/>
        <w:jc w:val="both"/>
        <w:rPr>
          <w:sz w:val="22"/>
          <w:szCs w:val="22"/>
          <w:lang w:val="en-US"/>
        </w:rPr>
      </w:pPr>
      <w:r w:rsidRPr="008C7F7A">
        <w:rPr>
          <w:sz w:val="22"/>
          <w:szCs w:val="22"/>
          <w:lang w:val="en-US"/>
        </w:rPr>
        <w:t xml:space="preserve">Video of the meeting: </w:t>
      </w:r>
      <w:hyperlink r:id="rId7" w:history="1">
        <w:r w:rsidRPr="008C7F7A">
          <w:rPr>
            <w:rStyle w:val="Hyperlink"/>
            <w:sz w:val="22"/>
            <w:szCs w:val="22"/>
            <w:lang w:val="en-US"/>
          </w:rPr>
          <w:t>https://www.youtube.com/watch?v=5ZH3gJhFZx0</w:t>
        </w:r>
      </w:hyperlink>
      <w:r w:rsidRPr="008C7F7A">
        <w:rPr>
          <w:sz w:val="22"/>
          <w:szCs w:val="22"/>
          <w:lang w:val="en-US"/>
        </w:rPr>
        <w:t xml:space="preserve"> </w:t>
      </w:r>
      <w:bookmarkStart w:id="2" w:name="_GoBack"/>
      <w:bookmarkEnd w:id="2"/>
    </w:p>
    <w:p w:rsidR="006B67F4" w:rsidRPr="008C7F7A" w:rsidRDefault="008A2C62" w:rsidP="008C7F7A">
      <w:pPr>
        <w:rPr>
          <w:lang w:val="en-US"/>
        </w:rPr>
      </w:pPr>
      <w:r>
        <w:rPr>
          <w:noProof/>
          <w:lang w:val="en-US"/>
        </w:rPr>
        <mc:AlternateContent>
          <mc:Choice Requires="wps">
            <w:drawing>
              <wp:anchor distT="0" distB="0" distL="114300" distR="114300" simplePos="0" relativeHeight="251658752"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B44BE9" w:rsidRPr="00B44BE9" w:rsidRDefault="00B44BE9">
                            <w:pPr>
                              <w:rPr>
                                <w:sz w:val="18"/>
                              </w:rPr>
                            </w:pPr>
                            <w:r>
                              <w:rPr>
                                <w:sz w:val="18"/>
                              </w:rPr>
                              <w:fldChar w:fldCharType="begin"/>
                            </w:r>
                            <w:r>
                              <w:rPr>
                                <w:sz w:val="18"/>
                              </w:rPr>
                              <w:instrText xml:space="preserve"> FILENAME  \* MERGEFORMAT </w:instrText>
                            </w:r>
                            <w:r>
                              <w:rPr>
                                <w:sz w:val="18"/>
                              </w:rPr>
                              <w:fldChar w:fldCharType="separate"/>
                            </w:r>
                            <w:r>
                              <w:rPr>
                                <w:noProof/>
                                <w:sz w:val="18"/>
                              </w:rPr>
                              <w:t>CMBRS01650E05</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Ghzw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Zxhx0kGLHumo0Z0Y0dxUZ+hVAk4PPbjpEY6hy5ap6u9F8V0hLtYN4TW9lVIMDSUlZOebm+7F1QlH&#10;GZDt8EmUEIbstLBAYyU7UzooBgJ06NLTqTMmlQIOZ7NoFkRgKsAWBNHCs61zSXK83UulP1DRIbNI&#10;sYTOW3Syv1faZEOSo4sJxkXO2tZ2v+UvDsBxOoHYcNXYTBa2mc+xF2+iTRQ6YbDYOKGXZc5tvg6d&#10;Re4v59ksW68z/5eJ64dJw8qSchPmKCw//LPGHSQ+SeIkLSVaVho4k5KS9XbdSrQnIOzcfrbmYDm7&#10;uS/TsEUALq8o+UHo3QWxky+ipRPm4dyJl17keH58Fy+8MA6z/CWle8bpv1NCQ4rjeTCHnhJ4+FVL&#10;NCy7HqSoeD1J7EzlFWPPfm8ZT03OiGqmythiGDeSdEzDpGlZl+LodJskRrEbXloXTVg7rS8qZ9ie&#10;KwfqOOrC6ttIehK3HrcjoBjRb0X5BEqXAoQImoXxCItGyJ8YDTBqgOCPHZEUo/Yjh9cS+2FoZpPd&#10;hPNlABt5adleWggvACrFUK1pudbTPNv1ktUNRJreJxe38MIqZsV/zurwLmGcWFKH0Wfm1eXeep0H&#10;9Oo3AAAA//8DAFBLAwQUAAYACAAAACEAoiJjj94AAAANAQAADwAAAGRycy9kb3ducmV2LnhtbEyP&#10;wU7DMBBE70j8g7VI3Fo7yC0lxKkQiCuIApV6c+NtEhGvo9htwt+zPdHjzjzNzhTryXfihENsAxnI&#10;5goEUhVcS7WBr8/X2QpETJac7QKhgV+MsC6vrwqbuzDSB542qRYcQjG3BpqU+lzKWDXobZyHHom9&#10;Qxi8TXwOtXSDHTncd/JOqaX0tiX+0NgenxusfjZHb+D77bDbavVev/hFP4ZJSfIP0pjbm+npEUTC&#10;Kf3DcK7P1aHkTvtwJBdFZ2CWac0oG1orXsXIIluxtD9L90sFsizk5YryDwAA//8DAFBLAQItABQA&#10;BgAIAAAAIQC2gziS/gAAAOEBAAATAAAAAAAAAAAAAAAAAAAAAABbQ29udGVudF9UeXBlc10ueG1s&#10;UEsBAi0AFAAGAAgAAAAhADj9If/WAAAAlAEAAAsAAAAAAAAAAAAAAAAALwEAAF9yZWxzLy5yZWxz&#10;UEsBAi0AFAAGAAgAAAAhAApOcaHPAgAA6AUAAA4AAAAAAAAAAAAAAAAALgIAAGRycy9lMm9Eb2Mu&#10;eG1sUEsBAi0AFAAGAAgAAAAhAKIiY4/eAAAADQEAAA8AAAAAAAAAAAAAAAAAKQUAAGRycy9kb3du&#10;cmV2LnhtbFBLBQYAAAAABAAEAPMAAAA0BgAAAAA=&#10;" filled="f" stroked="f">
                <v:textbox>
                  <w:txbxContent>
                    <w:p w:rsidR="00B44BE9" w:rsidRPr="00B44BE9" w:rsidRDefault="00B44BE9">
                      <w:pPr>
                        <w:rPr>
                          <w:sz w:val="18"/>
                        </w:rPr>
                      </w:pPr>
                      <w:r>
                        <w:rPr>
                          <w:sz w:val="18"/>
                        </w:rPr>
                        <w:fldChar w:fldCharType="begin"/>
                      </w:r>
                      <w:r>
                        <w:rPr>
                          <w:sz w:val="18"/>
                        </w:rPr>
                        <w:instrText xml:space="preserve"> FILENAME  \* MERGEFORMAT </w:instrText>
                      </w:r>
                      <w:r>
                        <w:rPr>
                          <w:sz w:val="18"/>
                        </w:rPr>
                        <w:fldChar w:fldCharType="separate"/>
                      </w:r>
                      <w:r>
                        <w:rPr>
                          <w:noProof/>
                          <w:sz w:val="18"/>
                        </w:rPr>
                        <w:t>CMBRS01650E05</w:t>
                      </w:r>
                      <w:r>
                        <w:rPr>
                          <w:sz w:val="18"/>
                        </w:rPr>
                        <w:fldChar w:fldCharType="end"/>
                      </w:r>
                    </w:p>
                  </w:txbxContent>
                </v:textbox>
                <w10:wrap anchory="page"/>
                <w10:anchorlock/>
              </v:shape>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CCB" w:rsidRPr="00465CCB" w:rsidRDefault="00465CCB">
                            <w:pPr>
                              <w:rPr>
                                <w:sz w:val="18"/>
                              </w:rPr>
                            </w:pPr>
                            <w:r>
                              <w:rPr>
                                <w:sz w:val="18"/>
                              </w:rPr>
                              <w:fldChar w:fldCharType="begin"/>
                            </w:r>
                            <w:r>
                              <w:rPr>
                                <w:sz w:val="18"/>
                              </w:rPr>
                              <w:instrText xml:space="preserve"> FILENAME  \* MERGEFORMAT </w:instrText>
                            </w:r>
                            <w:r>
                              <w:rPr>
                                <w:sz w:val="18"/>
                              </w:rPr>
                              <w:fldChar w:fldCharType="separate"/>
                            </w:r>
                            <w:r>
                              <w:rPr>
                                <w:noProof/>
                                <w:sz w:val="18"/>
                              </w:rPr>
                              <w:t>CMBRS01650E04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08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CNiqzP0OgWnhx7czB6OocsuU93fy/K7RkIuGyo27FYpOTSMVsAutDf9i6sj&#10;jrYg6+GTrCAM3RrpgPa16mzpoBgI0KFLT6fOWColHE4m8SSKwVSCLYriWeBa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XevQynZivmtaye&#10;QMFKgsBAizD2YNFI9ROjAUZIhvWPLVUMo/ajgFeQhITYmeM2ZDqPYKMuLetLCxUlQGXYYDQul2ac&#10;U9te8U0DkcZ3J+QtvJyaO1GfWR3eG4wJl9thpNk5dLl3XufBu/gN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TsUdPLkC&#10;AADABQAADgAAAAAAAAAAAAAAAAAuAgAAZHJzL2Uyb0RvYy54bWxQSwECLQAUAAYACAAAACEAoiJj&#10;j94AAAANAQAADwAAAAAAAAAAAAAAAAATBQAAZHJzL2Rvd25yZXYueG1sUEsFBgAAAAAEAAQA8wAA&#10;AB4GAAAAAA==&#10;" filled="f" stroked="f">
                <v:textbox>
                  <w:txbxContent>
                    <w:p w:rsidR="00465CCB" w:rsidRPr="00465CCB" w:rsidRDefault="00465CCB">
                      <w:pPr>
                        <w:rPr>
                          <w:sz w:val="18"/>
                        </w:rPr>
                      </w:pPr>
                      <w:r>
                        <w:rPr>
                          <w:sz w:val="18"/>
                        </w:rPr>
                        <w:fldChar w:fldCharType="begin"/>
                      </w:r>
                      <w:r>
                        <w:rPr>
                          <w:sz w:val="18"/>
                        </w:rPr>
                        <w:instrText xml:space="preserve"> FILENAME  \* MERGEFORMAT </w:instrText>
                      </w:r>
                      <w:r>
                        <w:rPr>
                          <w:sz w:val="18"/>
                        </w:rPr>
                        <w:fldChar w:fldCharType="separate"/>
                      </w:r>
                      <w:r>
                        <w:rPr>
                          <w:noProof/>
                          <w:sz w:val="18"/>
                        </w:rPr>
                        <w:t>CMBRS01650E04</w:t>
                      </w:r>
                      <w:r>
                        <w:rPr>
                          <w:sz w:val="18"/>
                        </w:rPr>
                        <w:fldChar w:fldCharType="end"/>
                      </w:r>
                    </w:p>
                  </w:txbxContent>
                </v:textbox>
                <w10:wrap anchory="page"/>
                <w10:anchorlock/>
              </v:shape>
            </w:pict>
          </mc:Fallback>
        </mc:AlternateContent>
      </w:r>
    </w:p>
    <w:sectPr w:rsidR="006B67F4" w:rsidRPr="008C7F7A" w:rsidSect="00465CCB">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CE" w:rsidRDefault="00F254CE">
      <w:r>
        <w:separator/>
      </w:r>
    </w:p>
  </w:endnote>
  <w:endnote w:type="continuationSeparator" w:id="0">
    <w:p w:rsidR="00F254CE" w:rsidRDefault="00F2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CE" w:rsidRDefault="00F254CE">
      <w:r>
        <w:separator/>
      </w:r>
    </w:p>
  </w:footnote>
  <w:footnote w:type="continuationSeparator" w:id="0">
    <w:p w:rsidR="00F254CE" w:rsidRDefault="00F2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E9" w:rsidRPr="00C552A8" w:rsidRDefault="00B13996">
    <w:pPr>
      <w:pStyle w:val="Header"/>
      <w:jc w:val="center"/>
      <w:rPr>
        <w:sz w:val="22"/>
        <w:szCs w:val="22"/>
      </w:rPr>
    </w:pPr>
    <w:r>
      <w:rPr>
        <w:sz w:val="22"/>
        <w:szCs w:val="22"/>
      </w:rPr>
      <w:t>-</w:t>
    </w:r>
    <w:r w:rsidR="00465CCB">
      <w:rPr>
        <w:sz w:val="22"/>
        <w:szCs w:val="22"/>
      </w:rPr>
      <w:t xml:space="preserve"> </w:t>
    </w:r>
    <w:r w:rsidRPr="00C552A8">
      <w:rPr>
        <w:sz w:val="22"/>
        <w:szCs w:val="22"/>
      </w:rPr>
      <w:fldChar w:fldCharType="begin"/>
    </w:r>
    <w:r w:rsidRPr="00C552A8">
      <w:rPr>
        <w:sz w:val="22"/>
        <w:szCs w:val="22"/>
      </w:rPr>
      <w:instrText xml:space="preserve"> PAGE   \* MERGEFORMAT </w:instrText>
    </w:r>
    <w:r w:rsidRPr="00C552A8">
      <w:rPr>
        <w:sz w:val="22"/>
        <w:szCs w:val="22"/>
      </w:rPr>
      <w:fldChar w:fldCharType="separate"/>
    </w:r>
    <w:r w:rsidR="0052215C">
      <w:rPr>
        <w:noProof/>
        <w:sz w:val="22"/>
        <w:szCs w:val="22"/>
      </w:rPr>
      <w:t>3</w:t>
    </w:r>
    <w:r w:rsidRPr="00C552A8">
      <w:rPr>
        <w:noProof/>
        <w:sz w:val="22"/>
        <w:szCs w:val="22"/>
      </w:rPr>
      <w:fldChar w:fldCharType="end"/>
    </w:r>
    <w:r w:rsidR="00465CCB">
      <w:rPr>
        <w:noProof/>
        <w:sz w:val="22"/>
        <w:szCs w:val="22"/>
      </w:rPr>
      <w:t xml:space="preserve"> </w:t>
    </w:r>
    <w:r>
      <w:rPr>
        <w:noProof/>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E9" w:rsidRDefault="008A2C62">
    <w:pPr>
      <w:pStyle w:val="Header"/>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-543560</wp:posOffset>
          </wp:positionV>
          <wp:extent cx="569595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45D5"/>
    <w:multiLevelType w:val="hybridMultilevel"/>
    <w:tmpl w:val="9AE251C2"/>
    <w:lvl w:ilvl="0" w:tplc="0409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4F5C4AE9"/>
    <w:multiLevelType w:val="hybridMultilevel"/>
    <w:tmpl w:val="8E7A4CF0"/>
    <w:lvl w:ilvl="0" w:tplc="353ED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E3686"/>
    <w:multiLevelType w:val="hybridMultilevel"/>
    <w:tmpl w:val="BEE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B0488"/>
    <w:multiLevelType w:val="hybridMultilevel"/>
    <w:tmpl w:val="F3A2250E"/>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27ADA"/>
    <w:multiLevelType w:val="hybridMultilevel"/>
    <w:tmpl w:val="49BC33C6"/>
    <w:lvl w:ilvl="0" w:tplc="A71684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20"/>
    <w:rsid w:val="000072A0"/>
    <w:rsid w:val="00032707"/>
    <w:rsid w:val="00055B31"/>
    <w:rsid w:val="000710AF"/>
    <w:rsid w:val="000A0F5D"/>
    <w:rsid w:val="000F67EB"/>
    <w:rsid w:val="0013506A"/>
    <w:rsid w:val="001415E2"/>
    <w:rsid w:val="00174151"/>
    <w:rsid w:val="001C7DA7"/>
    <w:rsid w:val="001E6DBD"/>
    <w:rsid w:val="00254502"/>
    <w:rsid w:val="002749FB"/>
    <w:rsid w:val="002B76B5"/>
    <w:rsid w:val="00317E17"/>
    <w:rsid w:val="00376BC1"/>
    <w:rsid w:val="003B1D79"/>
    <w:rsid w:val="00425B04"/>
    <w:rsid w:val="00465CCB"/>
    <w:rsid w:val="004A4C5B"/>
    <w:rsid w:val="004C0DF8"/>
    <w:rsid w:val="004C49A4"/>
    <w:rsid w:val="004E0A18"/>
    <w:rsid w:val="004F154E"/>
    <w:rsid w:val="0052215C"/>
    <w:rsid w:val="005434C2"/>
    <w:rsid w:val="00545EF3"/>
    <w:rsid w:val="00582280"/>
    <w:rsid w:val="00630697"/>
    <w:rsid w:val="00655D05"/>
    <w:rsid w:val="0066087A"/>
    <w:rsid w:val="0066498B"/>
    <w:rsid w:val="006B67F4"/>
    <w:rsid w:val="006C29D6"/>
    <w:rsid w:val="006E0EA7"/>
    <w:rsid w:val="006F26EE"/>
    <w:rsid w:val="00711884"/>
    <w:rsid w:val="007449AC"/>
    <w:rsid w:val="00770240"/>
    <w:rsid w:val="00787CB2"/>
    <w:rsid w:val="007D334A"/>
    <w:rsid w:val="007D5545"/>
    <w:rsid w:val="008068E6"/>
    <w:rsid w:val="008276E0"/>
    <w:rsid w:val="00841328"/>
    <w:rsid w:val="00843C92"/>
    <w:rsid w:val="0086097E"/>
    <w:rsid w:val="0087415F"/>
    <w:rsid w:val="008778A8"/>
    <w:rsid w:val="00883748"/>
    <w:rsid w:val="008911AE"/>
    <w:rsid w:val="008A2C62"/>
    <w:rsid w:val="008C405F"/>
    <w:rsid w:val="008C7F7A"/>
    <w:rsid w:val="008D79C7"/>
    <w:rsid w:val="008F57B0"/>
    <w:rsid w:val="00902EA8"/>
    <w:rsid w:val="00936B92"/>
    <w:rsid w:val="00942D4F"/>
    <w:rsid w:val="00971958"/>
    <w:rsid w:val="009813C4"/>
    <w:rsid w:val="009D6A2D"/>
    <w:rsid w:val="00A5530B"/>
    <w:rsid w:val="00A74B91"/>
    <w:rsid w:val="00A74DE6"/>
    <w:rsid w:val="00AA11F4"/>
    <w:rsid w:val="00B13996"/>
    <w:rsid w:val="00B44BE9"/>
    <w:rsid w:val="00B51F40"/>
    <w:rsid w:val="00B80A89"/>
    <w:rsid w:val="00B91DFE"/>
    <w:rsid w:val="00BD45FD"/>
    <w:rsid w:val="00BD54FC"/>
    <w:rsid w:val="00BE32A0"/>
    <w:rsid w:val="00BE450B"/>
    <w:rsid w:val="00C1782B"/>
    <w:rsid w:val="00C425BA"/>
    <w:rsid w:val="00C66838"/>
    <w:rsid w:val="00C701C1"/>
    <w:rsid w:val="00C7495F"/>
    <w:rsid w:val="00CD0977"/>
    <w:rsid w:val="00D1031D"/>
    <w:rsid w:val="00D23AE9"/>
    <w:rsid w:val="00D33D54"/>
    <w:rsid w:val="00D67E63"/>
    <w:rsid w:val="00D87920"/>
    <w:rsid w:val="00D93180"/>
    <w:rsid w:val="00DB357E"/>
    <w:rsid w:val="00DB6105"/>
    <w:rsid w:val="00DE7AC5"/>
    <w:rsid w:val="00E43471"/>
    <w:rsid w:val="00E44BD2"/>
    <w:rsid w:val="00EB13EE"/>
    <w:rsid w:val="00EF3064"/>
    <w:rsid w:val="00F170C2"/>
    <w:rsid w:val="00F21DC5"/>
    <w:rsid w:val="00F254CE"/>
    <w:rsid w:val="00F33A84"/>
    <w:rsid w:val="00F86DFE"/>
    <w:rsid w:val="00F91303"/>
    <w:rsid w:val="00F9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61F74D8-BD1E-4CB9-B4D4-AC11B252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20"/>
    <w:rPr>
      <w:rFonts w:ascii="Times New Roman" w:eastAsia="Batang" w:hAnsi="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920"/>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D87920"/>
    <w:pPr>
      <w:spacing w:after="120"/>
    </w:pPr>
  </w:style>
  <w:style w:type="character" w:customStyle="1" w:styleId="BodyTextChar">
    <w:name w:val="Body Text Char"/>
    <w:link w:val="BodyText"/>
    <w:rsid w:val="00D87920"/>
    <w:rPr>
      <w:rFonts w:ascii="Times New Roman" w:eastAsia="Batang" w:hAnsi="Times New Roman" w:cs="Times New Roman"/>
      <w:sz w:val="24"/>
      <w:szCs w:val="24"/>
      <w:lang w:val="es-ES"/>
    </w:rPr>
  </w:style>
  <w:style w:type="paragraph" w:styleId="Header">
    <w:name w:val="header"/>
    <w:basedOn w:val="Normal"/>
    <w:link w:val="HeaderChar"/>
    <w:uiPriority w:val="99"/>
    <w:unhideWhenUsed/>
    <w:rsid w:val="00D87920"/>
    <w:pPr>
      <w:tabs>
        <w:tab w:val="center" w:pos="4680"/>
        <w:tab w:val="right" w:pos="9360"/>
      </w:tabs>
    </w:pPr>
  </w:style>
  <w:style w:type="character" w:customStyle="1" w:styleId="HeaderChar">
    <w:name w:val="Header Char"/>
    <w:link w:val="Header"/>
    <w:uiPriority w:val="99"/>
    <w:rsid w:val="00D87920"/>
    <w:rPr>
      <w:rFonts w:ascii="Times New Roman" w:eastAsia="Batang" w:hAnsi="Times New Roman" w:cs="Times New Roman"/>
      <w:sz w:val="24"/>
      <w:szCs w:val="24"/>
      <w:lang w:val="es-ES"/>
    </w:rPr>
  </w:style>
  <w:style w:type="paragraph" w:styleId="ListParagraph">
    <w:name w:val="List Paragraph"/>
    <w:basedOn w:val="Normal"/>
    <w:uiPriority w:val="34"/>
    <w:qFormat/>
    <w:rsid w:val="00D87920"/>
    <w:pPr>
      <w:spacing w:after="160" w:line="259" w:lineRule="auto"/>
      <w:ind w:left="720"/>
      <w:contextualSpacing/>
    </w:pPr>
    <w:rPr>
      <w:rFonts w:ascii="Calibri" w:eastAsia="Calibri" w:hAnsi="Calibri"/>
      <w:sz w:val="22"/>
      <w:szCs w:val="22"/>
      <w:lang w:val="en-US"/>
    </w:rPr>
  </w:style>
  <w:style w:type="character" w:styleId="Hyperlink">
    <w:name w:val="Hyperlink"/>
    <w:rsid w:val="00D87920"/>
    <w:rPr>
      <w:color w:val="0000FF"/>
      <w:u w:val="single"/>
    </w:rPr>
  </w:style>
  <w:style w:type="paragraph" w:customStyle="1" w:styleId="Heading">
    <w:name w:val="Heading"/>
    <w:basedOn w:val="Normal"/>
    <w:uiPriority w:val="99"/>
    <w:rsid w:val="00D87920"/>
    <w:pPr>
      <w:tabs>
        <w:tab w:val="center" w:pos="2160"/>
        <w:tab w:val="left" w:pos="7200"/>
      </w:tabs>
      <w:snapToGrid w:val="0"/>
    </w:pPr>
    <w:rPr>
      <w:rFonts w:eastAsia="Times New Roman"/>
      <w:sz w:val="22"/>
      <w:szCs w:val="22"/>
      <w:lang w:val="en-US"/>
    </w:rPr>
  </w:style>
  <w:style w:type="paragraph" w:styleId="NormalWeb">
    <w:name w:val="Normal (Web)"/>
    <w:basedOn w:val="Normal"/>
    <w:uiPriority w:val="99"/>
    <w:unhideWhenUsed/>
    <w:rsid w:val="00BE32A0"/>
    <w:rPr>
      <w:rFonts w:eastAsia="Times New Roman"/>
      <w:lang w:val="en-US"/>
    </w:rPr>
  </w:style>
  <w:style w:type="character" w:styleId="FollowedHyperlink">
    <w:name w:val="FollowedHyperlink"/>
    <w:uiPriority w:val="99"/>
    <w:semiHidden/>
    <w:unhideWhenUsed/>
    <w:rsid w:val="00770240"/>
    <w:rPr>
      <w:color w:val="954F72"/>
      <w:u w:val="single"/>
    </w:rPr>
  </w:style>
  <w:style w:type="paragraph" w:styleId="Footer">
    <w:name w:val="footer"/>
    <w:basedOn w:val="Normal"/>
    <w:link w:val="FooterChar"/>
    <w:uiPriority w:val="99"/>
    <w:unhideWhenUsed/>
    <w:rsid w:val="00DB357E"/>
    <w:pPr>
      <w:tabs>
        <w:tab w:val="center" w:pos="4680"/>
        <w:tab w:val="right" w:pos="9360"/>
      </w:tabs>
    </w:pPr>
  </w:style>
  <w:style w:type="character" w:customStyle="1" w:styleId="FooterChar">
    <w:name w:val="Footer Char"/>
    <w:link w:val="Footer"/>
    <w:uiPriority w:val="99"/>
    <w:rsid w:val="00DB357E"/>
    <w:rPr>
      <w:rFonts w:ascii="Times New Roman" w:eastAsia="Batang" w:hAnsi="Times New Roman" w:cs="Times New Roman"/>
      <w:sz w:val="24"/>
      <w:szCs w:val="24"/>
      <w:lang w:val="es-ES"/>
    </w:rPr>
  </w:style>
  <w:style w:type="paragraph" w:styleId="BalloonText">
    <w:name w:val="Balloon Text"/>
    <w:basedOn w:val="Normal"/>
    <w:link w:val="BalloonTextChar"/>
    <w:uiPriority w:val="99"/>
    <w:semiHidden/>
    <w:unhideWhenUsed/>
    <w:rsid w:val="00C42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BA"/>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5ZH3gJhFZ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Links>
    <vt:vector size="6" baseType="variant">
      <vt:variant>
        <vt:i4>6422631</vt:i4>
      </vt:variant>
      <vt:variant>
        <vt:i4>0</vt:i4>
      </vt:variant>
      <vt:variant>
        <vt:i4>0</vt:i4>
      </vt:variant>
      <vt:variant>
        <vt:i4>5</vt:i4>
      </vt:variant>
      <vt:variant>
        <vt:lpwstr>https://www.youtube.com/watch?v=5ZH3gJhFZx0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Ana</dc:creator>
  <cp:lastModifiedBy>Conte, Maria Celina</cp:lastModifiedBy>
  <cp:revision>2</cp:revision>
  <dcterms:created xsi:type="dcterms:W3CDTF">2018-07-02T18:40:00Z</dcterms:created>
  <dcterms:modified xsi:type="dcterms:W3CDTF">2018-07-02T18:40:00Z</dcterms:modified>
</cp:coreProperties>
</file>