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20" w:rsidRPr="004F66D2" w:rsidRDefault="00873207" w:rsidP="004F66D2">
      <w:pPr>
        <w:pStyle w:val="Default"/>
        <w:tabs>
          <w:tab w:val="left" w:pos="7200"/>
        </w:tabs>
        <w:jc w:val="both"/>
        <w:rPr>
          <w:sz w:val="22"/>
          <w:szCs w:val="22"/>
          <w:lang w:val="fr-FR"/>
        </w:rPr>
      </w:pPr>
      <w:r w:rsidRPr="004F66D2">
        <w:rPr>
          <w:sz w:val="22"/>
          <w:szCs w:val="22"/>
          <w:lang w:val="fr-FR"/>
        </w:rPr>
        <w:t>GROUPE D’ÉVALUATION DE LA MISE EN ŒUVRE DES</w:t>
      </w:r>
      <w:r w:rsidRPr="004F66D2">
        <w:rPr>
          <w:sz w:val="22"/>
          <w:szCs w:val="22"/>
          <w:lang w:val="fr-FR"/>
        </w:rPr>
        <w:tab/>
      </w:r>
      <w:r w:rsidR="00D87920" w:rsidRPr="004F66D2">
        <w:rPr>
          <w:sz w:val="22"/>
          <w:szCs w:val="22"/>
          <w:lang w:val="fr-FR"/>
        </w:rPr>
        <w:t>OEA/Ser.E</w:t>
      </w:r>
    </w:p>
    <w:p w:rsidR="00D87920" w:rsidRPr="004F66D2" w:rsidRDefault="00873207" w:rsidP="004F66D2">
      <w:pPr>
        <w:pStyle w:val="Default"/>
        <w:tabs>
          <w:tab w:val="left" w:pos="7200"/>
        </w:tabs>
        <w:ind w:right="-1260"/>
        <w:jc w:val="both"/>
        <w:rPr>
          <w:sz w:val="22"/>
          <w:szCs w:val="22"/>
          <w:lang w:val="fr-FR"/>
        </w:rPr>
      </w:pPr>
      <w:r w:rsidRPr="004F66D2">
        <w:rPr>
          <w:sz w:val="22"/>
          <w:szCs w:val="22"/>
          <w:lang w:val="fr-FR"/>
        </w:rPr>
        <w:t>INIATIVES DES SOMMETS DES AMÉRIQUES (GRIC)</w:t>
      </w:r>
      <w:r w:rsidRPr="004F66D2">
        <w:rPr>
          <w:sz w:val="22"/>
          <w:szCs w:val="22"/>
          <w:lang w:val="fr-FR"/>
        </w:rPr>
        <w:tab/>
      </w:r>
      <w:r w:rsidR="00DB357E" w:rsidRPr="004F66D2">
        <w:rPr>
          <w:sz w:val="22"/>
          <w:szCs w:val="22"/>
          <w:lang w:val="fr-FR"/>
        </w:rPr>
        <w:t>GRIC/M.2</w:t>
      </w:r>
      <w:r w:rsidR="00D87920" w:rsidRPr="004F66D2">
        <w:rPr>
          <w:sz w:val="22"/>
          <w:szCs w:val="22"/>
          <w:lang w:val="fr-FR"/>
        </w:rPr>
        <w:t>/doc.</w:t>
      </w:r>
      <w:r w:rsidR="00DB357E" w:rsidRPr="004F66D2">
        <w:rPr>
          <w:sz w:val="22"/>
          <w:szCs w:val="22"/>
          <w:lang w:val="fr-FR"/>
        </w:rPr>
        <w:t>16</w:t>
      </w:r>
      <w:r w:rsidR="00D87920" w:rsidRPr="004F66D2">
        <w:rPr>
          <w:sz w:val="22"/>
          <w:szCs w:val="22"/>
          <w:lang w:val="fr-FR"/>
        </w:rPr>
        <w:t>/18</w:t>
      </w:r>
    </w:p>
    <w:p w:rsidR="00D87920" w:rsidRPr="004F66D2" w:rsidRDefault="00873207" w:rsidP="004F66D2">
      <w:pPr>
        <w:pStyle w:val="Default"/>
        <w:tabs>
          <w:tab w:val="left" w:pos="7200"/>
        </w:tabs>
        <w:ind w:right="-360"/>
        <w:jc w:val="both"/>
        <w:rPr>
          <w:sz w:val="22"/>
          <w:szCs w:val="22"/>
          <w:lang w:val="fr-FR"/>
        </w:rPr>
      </w:pPr>
      <w:r w:rsidRPr="004F66D2">
        <w:rPr>
          <w:sz w:val="22"/>
          <w:szCs w:val="22"/>
          <w:lang w:val="fr-FR"/>
        </w:rPr>
        <w:t>Deuxième réunion au niveau ministériel de 2018</w:t>
      </w:r>
      <w:r w:rsidR="00D87920" w:rsidRPr="004F66D2">
        <w:rPr>
          <w:sz w:val="22"/>
          <w:szCs w:val="22"/>
          <w:lang w:val="fr-FR"/>
        </w:rPr>
        <w:tab/>
      </w:r>
      <w:r w:rsidRPr="004F66D2">
        <w:rPr>
          <w:sz w:val="22"/>
          <w:szCs w:val="22"/>
          <w:lang w:val="fr-FR"/>
        </w:rPr>
        <w:t>11 juin 2018</w:t>
      </w:r>
    </w:p>
    <w:p w:rsidR="00D87920" w:rsidRPr="004F66D2" w:rsidRDefault="00873207" w:rsidP="004F66D2">
      <w:pPr>
        <w:pStyle w:val="Default"/>
        <w:tabs>
          <w:tab w:val="left" w:pos="7200"/>
        </w:tabs>
        <w:ind w:right="-569"/>
        <w:jc w:val="both"/>
        <w:rPr>
          <w:sz w:val="22"/>
          <w:szCs w:val="22"/>
          <w:lang w:val="fr-FR"/>
        </w:rPr>
      </w:pPr>
      <w:r w:rsidRPr="004F66D2">
        <w:rPr>
          <w:sz w:val="22"/>
          <w:szCs w:val="22"/>
          <w:lang w:val="fr-FR"/>
        </w:rPr>
        <w:t>5 juin 2018</w:t>
      </w:r>
      <w:r w:rsidRPr="004F66D2">
        <w:rPr>
          <w:sz w:val="22"/>
          <w:szCs w:val="22"/>
          <w:lang w:val="fr-FR"/>
        </w:rPr>
        <w:tab/>
      </w:r>
      <w:r w:rsidR="00D87920" w:rsidRPr="004F66D2">
        <w:rPr>
          <w:sz w:val="22"/>
          <w:szCs w:val="22"/>
          <w:lang w:val="fr-FR"/>
        </w:rPr>
        <w:t xml:space="preserve">Original: </w:t>
      </w:r>
      <w:r w:rsidRPr="004F66D2">
        <w:rPr>
          <w:sz w:val="22"/>
          <w:szCs w:val="22"/>
          <w:lang w:val="fr-FR"/>
        </w:rPr>
        <w:t>espagnol</w:t>
      </w:r>
      <w:r w:rsidR="00D87920" w:rsidRPr="004F66D2">
        <w:rPr>
          <w:sz w:val="22"/>
          <w:szCs w:val="22"/>
          <w:lang w:val="fr-FR"/>
        </w:rPr>
        <w:t xml:space="preserve"> </w:t>
      </w:r>
    </w:p>
    <w:p w:rsidR="00D87920" w:rsidRPr="004F66D2" w:rsidRDefault="00E43471" w:rsidP="004F66D2">
      <w:pPr>
        <w:pStyle w:val="Default"/>
        <w:ind w:right="-569"/>
        <w:jc w:val="both"/>
        <w:rPr>
          <w:sz w:val="22"/>
          <w:szCs w:val="22"/>
          <w:lang w:val="fr-FR"/>
        </w:rPr>
      </w:pPr>
      <w:r w:rsidRPr="004F66D2">
        <w:rPr>
          <w:sz w:val="22"/>
          <w:szCs w:val="22"/>
          <w:lang w:val="fr-FR"/>
        </w:rPr>
        <w:t>Washington</w:t>
      </w:r>
      <w:r w:rsidR="00730F95" w:rsidRPr="004F66D2">
        <w:rPr>
          <w:sz w:val="22"/>
          <w:szCs w:val="22"/>
          <w:lang w:val="fr-FR"/>
        </w:rPr>
        <w:t>,</w:t>
      </w:r>
      <w:r w:rsidRPr="004F66D2">
        <w:rPr>
          <w:sz w:val="22"/>
          <w:szCs w:val="22"/>
          <w:lang w:val="fr-FR"/>
        </w:rPr>
        <w:t xml:space="preserve"> D.C.</w:t>
      </w:r>
      <w:r w:rsidR="00C85B70" w:rsidRPr="004F66D2">
        <w:rPr>
          <w:sz w:val="22"/>
          <w:szCs w:val="22"/>
          <w:lang w:val="fr-FR"/>
        </w:rPr>
        <w:t xml:space="preserve"> </w:t>
      </w:r>
    </w:p>
    <w:p w:rsidR="00D87920" w:rsidRPr="004F66D2" w:rsidRDefault="00D87920" w:rsidP="004F66D2">
      <w:pPr>
        <w:pStyle w:val="Default"/>
        <w:ind w:right="-569"/>
        <w:jc w:val="both"/>
        <w:rPr>
          <w:sz w:val="22"/>
          <w:szCs w:val="22"/>
          <w:lang w:val="fr-FR"/>
        </w:rPr>
      </w:pPr>
    </w:p>
    <w:p w:rsidR="00C85B70" w:rsidRPr="004F66D2" w:rsidRDefault="00C85B70" w:rsidP="004F66D2">
      <w:pPr>
        <w:pStyle w:val="Default"/>
        <w:ind w:right="-569"/>
        <w:jc w:val="both"/>
        <w:rPr>
          <w:sz w:val="22"/>
          <w:szCs w:val="22"/>
          <w:lang w:val="fr-FR"/>
        </w:rPr>
      </w:pPr>
    </w:p>
    <w:p w:rsidR="00C85B70" w:rsidRPr="004F66D2" w:rsidRDefault="00C85B70" w:rsidP="004F66D2">
      <w:pPr>
        <w:pStyle w:val="Default"/>
        <w:ind w:right="-569"/>
        <w:jc w:val="both"/>
        <w:rPr>
          <w:sz w:val="22"/>
          <w:szCs w:val="22"/>
          <w:lang w:val="fr-FR"/>
        </w:rPr>
      </w:pPr>
    </w:p>
    <w:p w:rsidR="00D87920" w:rsidRPr="004F66D2" w:rsidRDefault="00D87920" w:rsidP="004F66D2">
      <w:pPr>
        <w:pStyle w:val="BodyText"/>
        <w:spacing w:after="0"/>
        <w:jc w:val="both"/>
        <w:rPr>
          <w:color w:val="000000"/>
          <w:sz w:val="22"/>
          <w:szCs w:val="22"/>
          <w:lang w:val="fr-FR"/>
        </w:rPr>
      </w:pPr>
    </w:p>
    <w:p w:rsidR="00D87920" w:rsidRPr="004F66D2" w:rsidRDefault="00873207" w:rsidP="004F66D2">
      <w:pPr>
        <w:jc w:val="center"/>
        <w:rPr>
          <w:color w:val="000000"/>
          <w:sz w:val="22"/>
          <w:szCs w:val="22"/>
          <w:lang w:val="fr-FR"/>
        </w:rPr>
      </w:pPr>
      <w:bookmarkStart w:id="0" w:name="OLE_LINK5"/>
      <w:bookmarkStart w:id="1" w:name="OLE_LINK6"/>
      <w:r w:rsidRPr="004F66D2">
        <w:rPr>
          <w:b/>
          <w:color w:val="000000"/>
          <w:sz w:val="22"/>
          <w:szCs w:val="22"/>
          <w:lang w:val="fr-FR"/>
        </w:rPr>
        <w:t>RAPPORT</w:t>
      </w:r>
      <w:r w:rsidR="00D87920" w:rsidRPr="004F66D2">
        <w:rPr>
          <w:b/>
          <w:color w:val="000000"/>
          <w:sz w:val="22"/>
          <w:szCs w:val="22"/>
          <w:lang w:val="fr-FR"/>
        </w:rPr>
        <w:t xml:space="preserve"> FINAL</w:t>
      </w:r>
    </w:p>
    <w:p w:rsidR="00770240" w:rsidRPr="004F66D2" w:rsidRDefault="00770240" w:rsidP="004F66D2">
      <w:pPr>
        <w:jc w:val="both"/>
        <w:rPr>
          <w:color w:val="000000"/>
          <w:sz w:val="22"/>
          <w:szCs w:val="22"/>
          <w:lang w:val="fr-FR"/>
        </w:rPr>
      </w:pPr>
    </w:p>
    <w:p w:rsidR="00902EA8" w:rsidRPr="004F66D2" w:rsidRDefault="00873207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Le Ministre péruvien des relations extérieures, Monsieur Néstor Popolizio</w:t>
      </w:r>
      <w:r w:rsidR="00BF3DEF" w:rsidRPr="004F66D2">
        <w:rPr>
          <w:color w:val="000000"/>
          <w:sz w:val="22"/>
          <w:szCs w:val="22"/>
          <w:lang w:val="fr-FR"/>
        </w:rPr>
        <w:t xml:space="preserve"> Bardales, </w:t>
      </w:r>
      <w:r w:rsidR="00B7138A" w:rsidRPr="004F66D2">
        <w:rPr>
          <w:color w:val="000000"/>
          <w:sz w:val="22"/>
          <w:szCs w:val="22"/>
          <w:lang w:val="fr-FR"/>
        </w:rPr>
        <w:t>a</w:t>
      </w:r>
      <w:r w:rsidR="009E7EFD" w:rsidRPr="004F66D2">
        <w:rPr>
          <w:color w:val="000000"/>
          <w:sz w:val="22"/>
          <w:szCs w:val="22"/>
          <w:lang w:val="fr-FR"/>
        </w:rPr>
        <w:t xml:space="preserve"> souhaité la bienvenue aux ministres des relations extérieures, aux coordonnateurs nationaux du processus des Sommets des Amériques, aux représentants permanents près l’OEA, aux délégués, au Secrétaire général adjoint</w:t>
      </w:r>
      <w:r w:rsidR="00922C94" w:rsidRPr="004F66D2">
        <w:rPr>
          <w:color w:val="000000"/>
          <w:sz w:val="22"/>
          <w:szCs w:val="22"/>
          <w:lang w:val="fr-FR"/>
        </w:rPr>
        <w:t xml:space="preserve"> ainsi qu’aux représentants des institutions membres du Groupe de travail</w:t>
      </w:r>
      <w:r w:rsidR="00147B6A" w:rsidRPr="004F66D2">
        <w:rPr>
          <w:color w:val="000000"/>
          <w:sz w:val="22"/>
          <w:szCs w:val="22"/>
          <w:lang w:val="fr-FR"/>
        </w:rPr>
        <w:t xml:space="preserve"> mixte </w:t>
      </w:r>
      <w:r w:rsidR="009430B2" w:rsidRPr="004F66D2">
        <w:rPr>
          <w:color w:val="000000"/>
          <w:sz w:val="22"/>
          <w:szCs w:val="22"/>
          <w:lang w:val="fr-FR"/>
        </w:rPr>
        <w:t>sur les</w:t>
      </w:r>
      <w:r w:rsidR="00147B6A" w:rsidRPr="004F66D2">
        <w:rPr>
          <w:color w:val="000000"/>
          <w:sz w:val="22"/>
          <w:szCs w:val="22"/>
          <w:lang w:val="fr-FR"/>
        </w:rPr>
        <w:t xml:space="preserve"> Sommets</w:t>
      </w:r>
      <w:r w:rsidR="00316148" w:rsidRPr="004F66D2">
        <w:rPr>
          <w:color w:val="000000"/>
          <w:sz w:val="22"/>
          <w:szCs w:val="22"/>
          <w:lang w:val="fr-FR"/>
        </w:rPr>
        <w:t xml:space="preserve"> (GTCC)</w:t>
      </w:r>
      <w:r w:rsidR="00147B6A" w:rsidRPr="004F66D2">
        <w:rPr>
          <w:color w:val="000000"/>
          <w:sz w:val="22"/>
          <w:szCs w:val="22"/>
          <w:lang w:val="fr-FR"/>
        </w:rPr>
        <w:t>.</w:t>
      </w:r>
      <w:r w:rsidRPr="004F66D2">
        <w:rPr>
          <w:color w:val="000000"/>
          <w:sz w:val="22"/>
          <w:szCs w:val="22"/>
          <w:lang w:val="fr-FR"/>
        </w:rPr>
        <w:t xml:space="preserve"> </w:t>
      </w:r>
    </w:p>
    <w:p w:rsidR="00F86DFE" w:rsidRPr="004F66D2" w:rsidRDefault="00F86DFE" w:rsidP="004F66D2">
      <w:pPr>
        <w:jc w:val="both"/>
        <w:rPr>
          <w:color w:val="000000"/>
          <w:sz w:val="22"/>
          <w:szCs w:val="22"/>
          <w:lang w:val="fr-FR"/>
        </w:rPr>
      </w:pPr>
    </w:p>
    <w:p w:rsidR="00A5530B" w:rsidRPr="004F66D2" w:rsidRDefault="00C176A6" w:rsidP="004F66D2">
      <w:pPr>
        <w:numPr>
          <w:ilvl w:val="0"/>
          <w:numId w:val="1"/>
        </w:numPr>
        <w:ind w:hanging="720"/>
        <w:jc w:val="both"/>
        <w:rPr>
          <w:b/>
          <w:color w:val="000000"/>
          <w:sz w:val="22"/>
          <w:szCs w:val="22"/>
          <w:lang w:val="fr-FR"/>
        </w:rPr>
      </w:pPr>
      <w:r w:rsidRPr="004F66D2">
        <w:rPr>
          <w:b/>
          <w:color w:val="000000"/>
          <w:sz w:val="22"/>
          <w:szCs w:val="22"/>
          <w:lang w:val="fr-FR"/>
        </w:rPr>
        <w:t>Exposé de son Excellence M. Néstor Popolizio Bardales, Ministre péruvien des relations extérieures</w:t>
      </w:r>
    </w:p>
    <w:p w:rsidR="00A5530B" w:rsidRPr="004F66D2" w:rsidRDefault="00A5530B" w:rsidP="004F66D2">
      <w:pPr>
        <w:jc w:val="both"/>
        <w:rPr>
          <w:b/>
          <w:color w:val="000000"/>
          <w:sz w:val="22"/>
          <w:szCs w:val="22"/>
          <w:lang w:val="fr-FR"/>
        </w:rPr>
      </w:pPr>
    </w:p>
    <w:p w:rsidR="00F91303" w:rsidRPr="004F66D2" w:rsidRDefault="005163F4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Le Ministre des relations extérieures</w:t>
      </w:r>
      <w:r w:rsidR="00C43764" w:rsidRPr="004F66D2">
        <w:rPr>
          <w:color w:val="000000"/>
          <w:sz w:val="22"/>
          <w:szCs w:val="22"/>
          <w:lang w:val="fr-FR"/>
        </w:rPr>
        <w:t xml:space="preserve"> </w:t>
      </w:r>
      <w:r w:rsidR="00256D14" w:rsidRPr="004F66D2">
        <w:rPr>
          <w:color w:val="000000"/>
          <w:sz w:val="22"/>
          <w:szCs w:val="22"/>
          <w:lang w:val="fr-FR"/>
        </w:rPr>
        <w:t>a remercié les</w:t>
      </w:r>
      <w:r w:rsidR="00363779" w:rsidRPr="004F66D2">
        <w:rPr>
          <w:color w:val="000000"/>
          <w:sz w:val="22"/>
          <w:szCs w:val="22"/>
          <w:lang w:val="fr-FR"/>
        </w:rPr>
        <w:t xml:space="preserve"> États ayant participé</w:t>
      </w:r>
      <w:r w:rsidR="00256D14" w:rsidRPr="004F66D2">
        <w:rPr>
          <w:color w:val="000000"/>
          <w:sz w:val="22"/>
          <w:szCs w:val="22"/>
          <w:lang w:val="fr-FR"/>
        </w:rPr>
        <w:t xml:space="preserve"> </w:t>
      </w:r>
      <w:r w:rsidR="00363779" w:rsidRPr="004F66D2">
        <w:rPr>
          <w:color w:val="000000"/>
          <w:sz w:val="22"/>
          <w:szCs w:val="22"/>
          <w:lang w:val="fr-FR"/>
        </w:rPr>
        <w:t>au Huitième Sommet des Amériques</w:t>
      </w:r>
      <w:r w:rsidR="009E4430" w:rsidRPr="004F66D2">
        <w:rPr>
          <w:color w:val="000000"/>
          <w:sz w:val="22"/>
          <w:szCs w:val="22"/>
          <w:lang w:val="fr-FR"/>
        </w:rPr>
        <w:t xml:space="preserve"> pour leur</w:t>
      </w:r>
      <w:r w:rsidR="00216A7B" w:rsidRPr="004F66D2">
        <w:rPr>
          <w:color w:val="000000"/>
          <w:sz w:val="22"/>
          <w:szCs w:val="22"/>
          <w:lang w:val="fr-FR"/>
        </w:rPr>
        <w:t xml:space="preserve"> large</w:t>
      </w:r>
      <w:r w:rsidR="00B30A72" w:rsidRPr="004F66D2">
        <w:rPr>
          <w:color w:val="000000"/>
          <w:sz w:val="22"/>
          <w:szCs w:val="22"/>
          <w:lang w:val="fr-FR"/>
        </w:rPr>
        <w:t xml:space="preserve"> assistance et active</w:t>
      </w:r>
      <w:r w:rsidR="00216A7B" w:rsidRPr="004F66D2">
        <w:rPr>
          <w:color w:val="000000"/>
          <w:sz w:val="22"/>
          <w:szCs w:val="22"/>
          <w:lang w:val="fr-FR"/>
        </w:rPr>
        <w:t xml:space="preserve"> participation</w:t>
      </w:r>
      <w:r w:rsidR="009D668A" w:rsidRPr="004F66D2">
        <w:rPr>
          <w:color w:val="000000"/>
          <w:sz w:val="22"/>
          <w:szCs w:val="22"/>
          <w:lang w:val="fr-FR"/>
        </w:rPr>
        <w:t xml:space="preserve"> </w:t>
      </w:r>
      <w:r w:rsidR="00363779" w:rsidRPr="004F66D2">
        <w:rPr>
          <w:color w:val="000000"/>
          <w:sz w:val="22"/>
          <w:szCs w:val="22"/>
          <w:lang w:val="fr-FR"/>
        </w:rPr>
        <w:t>audit Sommet</w:t>
      </w:r>
      <w:r w:rsidR="00216A7B" w:rsidRPr="004F66D2">
        <w:rPr>
          <w:color w:val="000000"/>
          <w:sz w:val="22"/>
          <w:szCs w:val="22"/>
          <w:lang w:val="fr-FR"/>
        </w:rPr>
        <w:t>,</w:t>
      </w:r>
      <w:r w:rsidR="0042287C" w:rsidRPr="004F66D2">
        <w:rPr>
          <w:color w:val="000000"/>
          <w:sz w:val="22"/>
          <w:szCs w:val="22"/>
          <w:lang w:val="fr-FR"/>
        </w:rPr>
        <w:t xml:space="preserve"> </w:t>
      </w:r>
      <w:r w:rsidR="00363779" w:rsidRPr="004F66D2">
        <w:rPr>
          <w:color w:val="000000"/>
          <w:sz w:val="22"/>
          <w:szCs w:val="22"/>
          <w:lang w:val="fr-FR"/>
        </w:rPr>
        <w:t xml:space="preserve">lequel s’est </w:t>
      </w:r>
      <w:r w:rsidR="0042287C" w:rsidRPr="004F66D2">
        <w:rPr>
          <w:color w:val="000000"/>
          <w:sz w:val="22"/>
          <w:szCs w:val="22"/>
          <w:lang w:val="fr-FR"/>
        </w:rPr>
        <w:t>tenu</w:t>
      </w:r>
      <w:r w:rsidR="009D668A" w:rsidRPr="004F66D2">
        <w:rPr>
          <w:color w:val="000000"/>
          <w:sz w:val="22"/>
          <w:szCs w:val="22"/>
          <w:lang w:val="fr-FR"/>
        </w:rPr>
        <w:t xml:space="preserve"> à Lima (Pérou) le</w:t>
      </w:r>
      <w:r w:rsidR="00730F95" w:rsidRPr="004F66D2">
        <w:rPr>
          <w:color w:val="000000"/>
          <w:sz w:val="22"/>
          <w:szCs w:val="22"/>
          <w:lang w:val="fr-FR"/>
        </w:rPr>
        <w:t>s</w:t>
      </w:r>
      <w:r w:rsidR="009D668A" w:rsidRPr="004F66D2">
        <w:rPr>
          <w:color w:val="000000"/>
          <w:sz w:val="22"/>
          <w:szCs w:val="22"/>
          <w:lang w:val="fr-FR"/>
        </w:rPr>
        <w:t xml:space="preserve"> 13 et 14 avril 2018. Dans son discours, publié sous la cote </w:t>
      </w:r>
      <w:r w:rsidR="00922F1F" w:rsidRPr="004F66D2">
        <w:rPr>
          <w:color w:val="000000"/>
          <w:sz w:val="22"/>
          <w:szCs w:val="22"/>
          <w:lang w:val="fr-FR"/>
        </w:rPr>
        <w:t>GRIC/M.2/INF.7/18,</w:t>
      </w:r>
      <w:r w:rsidR="009D668A" w:rsidRPr="004F66D2">
        <w:rPr>
          <w:color w:val="000000"/>
          <w:sz w:val="22"/>
          <w:szCs w:val="22"/>
          <w:lang w:val="fr-FR"/>
        </w:rPr>
        <w:t xml:space="preserve"> il a souligné</w:t>
      </w:r>
      <w:r w:rsidR="00216A7B" w:rsidRPr="004F66D2">
        <w:rPr>
          <w:color w:val="000000"/>
          <w:sz w:val="22"/>
          <w:szCs w:val="22"/>
          <w:lang w:val="fr-FR"/>
        </w:rPr>
        <w:t xml:space="preserve"> que le Huitième Sommet doit être considéré comme </w:t>
      </w:r>
      <w:r w:rsidR="00D83625" w:rsidRPr="004F66D2">
        <w:rPr>
          <w:color w:val="000000"/>
          <w:sz w:val="22"/>
          <w:szCs w:val="22"/>
          <w:lang w:val="fr-FR"/>
        </w:rPr>
        <w:t>le point de départ</w:t>
      </w:r>
      <w:r w:rsidR="00912690" w:rsidRPr="004F66D2">
        <w:rPr>
          <w:color w:val="000000"/>
          <w:sz w:val="22"/>
          <w:szCs w:val="22"/>
          <w:lang w:val="fr-FR"/>
        </w:rPr>
        <w:t xml:space="preserve"> </w:t>
      </w:r>
      <w:r w:rsidR="00217CD9" w:rsidRPr="004F66D2">
        <w:rPr>
          <w:color w:val="000000"/>
          <w:sz w:val="22"/>
          <w:szCs w:val="22"/>
          <w:lang w:val="fr-FR"/>
        </w:rPr>
        <w:t>de la mise en place d’une</w:t>
      </w:r>
      <w:r w:rsidR="00D83625" w:rsidRPr="004F66D2">
        <w:rPr>
          <w:color w:val="000000"/>
          <w:sz w:val="22"/>
          <w:szCs w:val="22"/>
          <w:lang w:val="fr-FR"/>
        </w:rPr>
        <w:t xml:space="preserve"> alliance régionale contre la corruption, comme l’a souligné le Président péruvien</w:t>
      </w:r>
      <w:r w:rsidR="00363779" w:rsidRPr="004F66D2">
        <w:rPr>
          <w:color w:val="000000"/>
          <w:sz w:val="22"/>
          <w:szCs w:val="22"/>
          <w:lang w:val="fr-FR"/>
        </w:rPr>
        <w:t xml:space="preserve"> lors du</w:t>
      </w:r>
      <w:r w:rsidR="00796E7E" w:rsidRPr="004F66D2">
        <w:rPr>
          <w:color w:val="000000"/>
          <w:sz w:val="22"/>
          <w:szCs w:val="22"/>
          <w:lang w:val="fr-FR"/>
        </w:rPr>
        <w:t xml:space="preserve"> Sommet.</w:t>
      </w:r>
      <w:r w:rsidR="00912690" w:rsidRPr="004F66D2">
        <w:rPr>
          <w:color w:val="000000"/>
          <w:sz w:val="22"/>
          <w:szCs w:val="22"/>
          <w:lang w:val="fr-FR"/>
        </w:rPr>
        <w:t xml:space="preserve"> </w:t>
      </w:r>
      <w:r w:rsidR="00382C06" w:rsidRPr="004F66D2">
        <w:rPr>
          <w:color w:val="000000"/>
          <w:sz w:val="22"/>
          <w:szCs w:val="22"/>
          <w:lang w:val="fr-FR"/>
        </w:rPr>
        <w:t xml:space="preserve">Il a </w:t>
      </w:r>
      <w:r w:rsidR="007A3606" w:rsidRPr="004F66D2">
        <w:rPr>
          <w:color w:val="000000"/>
          <w:sz w:val="22"/>
          <w:szCs w:val="22"/>
          <w:lang w:val="fr-FR"/>
        </w:rPr>
        <w:t>ensuite procédé à la présentation du Mécanisme</w:t>
      </w:r>
      <w:r w:rsidR="00B20CFA" w:rsidRPr="004F66D2">
        <w:rPr>
          <w:color w:val="000000"/>
          <w:sz w:val="22"/>
          <w:szCs w:val="22"/>
          <w:lang w:val="fr-FR"/>
        </w:rPr>
        <w:t xml:space="preserve"> de suivi et de mise en œuvre de l’</w:t>
      </w:r>
      <w:r w:rsidR="00363779" w:rsidRPr="004F66D2">
        <w:rPr>
          <w:color w:val="000000"/>
          <w:sz w:val="22"/>
          <w:szCs w:val="22"/>
          <w:lang w:val="fr-FR"/>
        </w:rPr>
        <w:t>E</w:t>
      </w:r>
      <w:r w:rsidR="00B20CFA" w:rsidRPr="004F66D2">
        <w:rPr>
          <w:color w:val="000000"/>
          <w:sz w:val="22"/>
          <w:szCs w:val="22"/>
          <w:lang w:val="fr-FR"/>
        </w:rPr>
        <w:t>ngagement de Lima</w:t>
      </w:r>
      <w:r w:rsidR="00E33444" w:rsidRPr="004F66D2">
        <w:rPr>
          <w:color w:val="000000"/>
          <w:sz w:val="22"/>
          <w:szCs w:val="22"/>
          <w:lang w:val="fr-FR"/>
        </w:rPr>
        <w:t xml:space="preserve"> « La gouvernance démocratique face à la corruption », </w:t>
      </w:r>
      <w:r w:rsidR="009C6612" w:rsidRPr="004F66D2">
        <w:rPr>
          <w:color w:val="000000"/>
          <w:sz w:val="22"/>
          <w:szCs w:val="22"/>
          <w:lang w:val="fr-FR"/>
        </w:rPr>
        <w:t>document qui</w:t>
      </w:r>
      <w:r w:rsidR="00E33444" w:rsidRPr="004F66D2">
        <w:rPr>
          <w:color w:val="000000"/>
          <w:sz w:val="22"/>
          <w:szCs w:val="22"/>
          <w:lang w:val="fr-FR"/>
        </w:rPr>
        <w:t xml:space="preserve"> a été proposé par le P</w:t>
      </w:r>
      <w:r w:rsidR="00A63F4D" w:rsidRPr="004F66D2">
        <w:rPr>
          <w:color w:val="000000"/>
          <w:sz w:val="22"/>
          <w:szCs w:val="22"/>
          <w:lang w:val="fr-FR"/>
        </w:rPr>
        <w:t xml:space="preserve">érou et diffusé </w:t>
      </w:r>
      <w:r w:rsidR="00B96A79" w:rsidRPr="004F66D2">
        <w:rPr>
          <w:color w:val="000000"/>
          <w:sz w:val="22"/>
          <w:szCs w:val="22"/>
          <w:lang w:val="fr-FR"/>
        </w:rPr>
        <w:t xml:space="preserve">antérieurement par le Secrétariat sous la </w:t>
      </w:r>
      <w:r w:rsidR="005B1248" w:rsidRPr="004F66D2">
        <w:rPr>
          <w:color w:val="000000"/>
          <w:sz w:val="22"/>
          <w:szCs w:val="22"/>
          <w:lang w:val="fr-FR"/>
        </w:rPr>
        <w:t>cote GRIC/M.2/doc.14/18corr.</w:t>
      </w:r>
      <w:r w:rsidR="00C85B70" w:rsidRPr="004F66D2">
        <w:rPr>
          <w:color w:val="000000"/>
          <w:sz w:val="22"/>
          <w:szCs w:val="22"/>
          <w:lang w:val="fr-FR"/>
        </w:rPr>
        <w:t xml:space="preserve"> </w:t>
      </w:r>
      <w:r w:rsidR="005B1248" w:rsidRPr="004F66D2">
        <w:rPr>
          <w:color w:val="000000"/>
          <w:sz w:val="22"/>
          <w:szCs w:val="22"/>
          <w:lang w:val="fr-FR"/>
        </w:rPr>
        <w:t>1, en soulignant</w:t>
      </w:r>
      <w:r w:rsidR="00A81C40" w:rsidRPr="004F66D2">
        <w:rPr>
          <w:color w:val="000000"/>
          <w:sz w:val="22"/>
          <w:szCs w:val="22"/>
          <w:lang w:val="fr-FR"/>
        </w:rPr>
        <w:t xml:space="preserve"> que</w:t>
      </w:r>
      <w:r w:rsidR="005B1248" w:rsidRPr="004F66D2">
        <w:rPr>
          <w:color w:val="000000"/>
          <w:sz w:val="22"/>
          <w:szCs w:val="22"/>
          <w:lang w:val="fr-FR"/>
        </w:rPr>
        <w:t xml:space="preserve"> </w:t>
      </w:r>
      <w:r w:rsidR="00217CD9" w:rsidRPr="004F66D2">
        <w:rPr>
          <w:color w:val="000000"/>
          <w:sz w:val="22"/>
          <w:szCs w:val="22"/>
          <w:lang w:val="fr-FR"/>
        </w:rPr>
        <w:t>l</w:t>
      </w:r>
      <w:r w:rsidR="005B1248" w:rsidRPr="004F66D2">
        <w:rPr>
          <w:color w:val="000000"/>
          <w:sz w:val="22"/>
          <w:szCs w:val="22"/>
          <w:lang w:val="fr-FR"/>
        </w:rPr>
        <w:t>es objectifs</w:t>
      </w:r>
      <w:r w:rsidR="00217CD9" w:rsidRPr="004F66D2">
        <w:rPr>
          <w:color w:val="000000"/>
          <w:sz w:val="22"/>
          <w:szCs w:val="22"/>
          <w:lang w:val="fr-FR"/>
        </w:rPr>
        <w:t xml:space="preserve"> du mécanisme</w:t>
      </w:r>
      <w:r w:rsidR="005B1248" w:rsidRPr="004F66D2">
        <w:rPr>
          <w:color w:val="000000"/>
          <w:sz w:val="22"/>
          <w:szCs w:val="22"/>
          <w:lang w:val="fr-FR"/>
        </w:rPr>
        <w:t xml:space="preserve"> </w:t>
      </w:r>
      <w:r w:rsidR="00A81C40" w:rsidRPr="004F66D2">
        <w:rPr>
          <w:color w:val="000000"/>
          <w:sz w:val="22"/>
          <w:szCs w:val="22"/>
          <w:lang w:val="fr-FR"/>
        </w:rPr>
        <w:t>sont les suivants :</w:t>
      </w:r>
    </w:p>
    <w:p w:rsidR="00AA11F4" w:rsidRPr="004F66D2" w:rsidRDefault="00AA11F4" w:rsidP="004F66D2">
      <w:pPr>
        <w:jc w:val="both"/>
        <w:rPr>
          <w:color w:val="000000"/>
          <w:sz w:val="22"/>
          <w:szCs w:val="22"/>
          <w:lang w:val="fr-FR"/>
        </w:rPr>
      </w:pPr>
    </w:p>
    <w:p w:rsidR="00C1782B" w:rsidRPr="004F66D2" w:rsidRDefault="003F3490" w:rsidP="004F66D2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left="1440" w:right="-29" w:hanging="720"/>
        <w:jc w:val="both"/>
        <w:rPr>
          <w:color w:val="000000"/>
          <w:lang w:val="fr-FR"/>
        </w:rPr>
      </w:pPr>
      <w:r w:rsidRPr="004F66D2">
        <w:rPr>
          <w:rFonts w:eastAsia="Cambria"/>
          <w:color w:val="000000"/>
          <w:lang w:val="fr-FR"/>
        </w:rPr>
        <w:t>E</w:t>
      </w:r>
      <w:r w:rsidR="00316148" w:rsidRPr="004F66D2">
        <w:rPr>
          <w:rFonts w:eastAsia="Cambria"/>
          <w:color w:val="000000"/>
          <w:lang w:val="fr-FR"/>
        </w:rPr>
        <w:t>nregistrer les avancées obtenues par chaque État ayant participé au Huitième Sommet des Amériques ainsi que par les institutions membres du GTCC ;</w:t>
      </w:r>
    </w:p>
    <w:p w:rsidR="00AA11F4" w:rsidRPr="004F66D2" w:rsidRDefault="003F3490" w:rsidP="004F66D2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left="1440" w:right="-29" w:hanging="720"/>
        <w:jc w:val="both"/>
        <w:rPr>
          <w:color w:val="000000"/>
          <w:lang w:val="fr-FR"/>
        </w:rPr>
      </w:pPr>
      <w:r w:rsidRPr="004F66D2">
        <w:rPr>
          <w:rFonts w:eastAsia="Cambria"/>
          <w:color w:val="000000"/>
          <w:lang w:val="fr-FR"/>
        </w:rPr>
        <w:t xml:space="preserve">Promouvoir des échanges sur les bonnes pratiques, les capacités techniques et les mesures </w:t>
      </w:r>
      <w:r w:rsidR="005336D5" w:rsidRPr="004F66D2">
        <w:rPr>
          <w:rFonts w:eastAsia="Cambria"/>
          <w:color w:val="000000"/>
          <w:lang w:val="fr-FR"/>
        </w:rPr>
        <w:t>destinées à</w:t>
      </w:r>
      <w:r w:rsidRPr="004F66D2">
        <w:rPr>
          <w:rFonts w:eastAsia="Cambria"/>
          <w:color w:val="000000"/>
          <w:lang w:val="fr-FR"/>
        </w:rPr>
        <w:t xml:space="preserve"> la prévention et la lutte contre la corruption ; et</w:t>
      </w:r>
    </w:p>
    <w:p w:rsidR="00AA11F4" w:rsidRPr="004F66D2" w:rsidRDefault="0009040B" w:rsidP="004F66D2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left="1440" w:right="-29" w:hanging="720"/>
        <w:jc w:val="both"/>
        <w:rPr>
          <w:color w:val="000000"/>
          <w:lang w:val="fr-FR"/>
        </w:rPr>
      </w:pPr>
      <w:r w:rsidRPr="004F66D2">
        <w:rPr>
          <w:rFonts w:eastAsia="Cambria"/>
          <w:color w:val="000000"/>
          <w:lang w:val="fr-FR"/>
        </w:rPr>
        <w:t>Dégager des synergies avec d’autres initiatives et mécanismes internationaux et régionaux.</w:t>
      </w:r>
    </w:p>
    <w:p w:rsidR="00C1782B" w:rsidRPr="004F66D2" w:rsidRDefault="00C1782B" w:rsidP="004F66D2">
      <w:pPr>
        <w:pStyle w:val="Heading"/>
        <w:tabs>
          <w:tab w:val="clear" w:pos="2160"/>
          <w:tab w:val="clear" w:pos="7200"/>
        </w:tabs>
        <w:ind w:right="-29"/>
        <w:jc w:val="both"/>
        <w:rPr>
          <w:color w:val="000000"/>
          <w:lang w:val="fr-FR"/>
        </w:rPr>
      </w:pPr>
    </w:p>
    <w:p w:rsidR="000506B2" w:rsidRPr="004F66D2" w:rsidRDefault="000506B2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Il a indiqué que</w:t>
      </w:r>
      <w:r w:rsidR="001C6B7B" w:rsidRPr="004F66D2">
        <w:rPr>
          <w:color w:val="000000"/>
          <w:sz w:val="22"/>
          <w:szCs w:val="22"/>
          <w:lang w:val="fr-FR"/>
        </w:rPr>
        <w:t xml:space="preserve">, dans le droit fil de la méthodologie </w:t>
      </w:r>
      <w:r w:rsidR="008C107A" w:rsidRPr="004F66D2">
        <w:rPr>
          <w:color w:val="000000"/>
          <w:sz w:val="22"/>
          <w:szCs w:val="22"/>
          <w:lang w:val="fr-FR"/>
        </w:rPr>
        <w:t>mise en œuvre</w:t>
      </w:r>
      <w:r w:rsidR="001C6B7B" w:rsidRPr="004F66D2">
        <w:rPr>
          <w:color w:val="000000"/>
          <w:sz w:val="22"/>
          <w:szCs w:val="22"/>
          <w:lang w:val="fr-FR"/>
        </w:rPr>
        <w:t xml:space="preserve"> tout au long du processus de préparation du Huitième Sommet,</w:t>
      </w:r>
      <w:r w:rsidR="00E902E1" w:rsidRPr="004F66D2">
        <w:rPr>
          <w:color w:val="000000"/>
          <w:sz w:val="22"/>
          <w:szCs w:val="22"/>
          <w:lang w:val="fr-FR"/>
        </w:rPr>
        <w:t xml:space="preserve"> </w:t>
      </w:r>
      <w:r w:rsidR="002B358E" w:rsidRPr="004F66D2">
        <w:rPr>
          <w:color w:val="000000"/>
          <w:sz w:val="22"/>
          <w:szCs w:val="22"/>
          <w:lang w:val="fr-FR"/>
        </w:rPr>
        <w:t>les</w:t>
      </w:r>
      <w:r w:rsidR="006054FA" w:rsidRPr="004F66D2">
        <w:rPr>
          <w:color w:val="000000"/>
          <w:sz w:val="22"/>
          <w:szCs w:val="22"/>
          <w:lang w:val="fr-FR"/>
        </w:rPr>
        <w:t xml:space="preserve"> commentaires et contributions</w:t>
      </w:r>
      <w:r w:rsidR="00E902E1" w:rsidRPr="004F66D2">
        <w:rPr>
          <w:color w:val="000000"/>
          <w:sz w:val="22"/>
          <w:szCs w:val="22"/>
          <w:lang w:val="fr-FR"/>
        </w:rPr>
        <w:t xml:space="preserve"> des États</w:t>
      </w:r>
      <w:r w:rsidR="00F97378" w:rsidRPr="004F66D2">
        <w:rPr>
          <w:color w:val="000000"/>
          <w:sz w:val="22"/>
          <w:szCs w:val="22"/>
          <w:lang w:val="fr-FR"/>
        </w:rPr>
        <w:t xml:space="preserve"> </w:t>
      </w:r>
      <w:r w:rsidR="0002454D" w:rsidRPr="004F66D2">
        <w:rPr>
          <w:color w:val="000000"/>
          <w:sz w:val="22"/>
          <w:szCs w:val="22"/>
          <w:lang w:val="fr-FR"/>
        </w:rPr>
        <w:t>relatifs au</w:t>
      </w:r>
      <w:r w:rsidR="00E902E1" w:rsidRPr="004F66D2">
        <w:rPr>
          <w:color w:val="000000"/>
          <w:sz w:val="22"/>
          <w:szCs w:val="22"/>
          <w:lang w:val="fr-FR"/>
        </w:rPr>
        <w:t xml:space="preserve"> projet</w:t>
      </w:r>
      <w:r w:rsidR="00CD6665" w:rsidRPr="004F66D2">
        <w:rPr>
          <w:color w:val="000000"/>
          <w:sz w:val="22"/>
          <w:szCs w:val="22"/>
          <w:lang w:val="fr-FR"/>
        </w:rPr>
        <w:t xml:space="preserve"> de mécanisme de suivi </w:t>
      </w:r>
      <w:r w:rsidR="0002454D" w:rsidRPr="004F66D2">
        <w:rPr>
          <w:color w:val="000000"/>
          <w:sz w:val="22"/>
          <w:szCs w:val="22"/>
          <w:lang w:val="fr-FR"/>
        </w:rPr>
        <w:t xml:space="preserve">seront recueillis </w:t>
      </w:r>
      <w:r w:rsidR="00CD6665" w:rsidRPr="004F66D2">
        <w:rPr>
          <w:color w:val="000000"/>
          <w:sz w:val="22"/>
          <w:szCs w:val="22"/>
          <w:lang w:val="fr-FR"/>
        </w:rPr>
        <w:t>jusqu’au 22 juin. Ces contributions</w:t>
      </w:r>
      <w:r w:rsidR="006054FA" w:rsidRPr="004F66D2">
        <w:rPr>
          <w:color w:val="000000"/>
          <w:sz w:val="22"/>
          <w:szCs w:val="22"/>
          <w:lang w:val="fr-FR"/>
        </w:rPr>
        <w:t xml:space="preserve"> seront prises en compte dans </w:t>
      </w:r>
      <w:r w:rsidR="005276DF" w:rsidRPr="004F66D2">
        <w:rPr>
          <w:color w:val="000000"/>
          <w:sz w:val="22"/>
          <w:szCs w:val="22"/>
          <w:lang w:val="fr-FR"/>
        </w:rPr>
        <w:t>la version</w:t>
      </w:r>
      <w:r w:rsidR="0002454D" w:rsidRPr="004F66D2">
        <w:rPr>
          <w:color w:val="000000"/>
          <w:sz w:val="22"/>
          <w:szCs w:val="22"/>
          <w:lang w:val="fr-FR"/>
        </w:rPr>
        <w:t xml:space="preserve"> </w:t>
      </w:r>
      <w:r w:rsidR="005276DF" w:rsidRPr="004F66D2">
        <w:rPr>
          <w:color w:val="000000"/>
          <w:sz w:val="22"/>
          <w:szCs w:val="22"/>
          <w:lang w:val="fr-FR"/>
        </w:rPr>
        <w:t>finale du document</w:t>
      </w:r>
      <w:r w:rsidR="0002454D" w:rsidRPr="004F66D2">
        <w:rPr>
          <w:color w:val="000000"/>
          <w:sz w:val="22"/>
          <w:szCs w:val="22"/>
          <w:lang w:val="fr-FR"/>
        </w:rPr>
        <w:t xml:space="preserve"> qui sera </w:t>
      </w:r>
      <w:r w:rsidR="004D76A9" w:rsidRPr="004F66D2">
        <w:rPr>
          <w:color w:val="000000"/>
          <w:sz w:val="22"/>
          <w:szCs w:val="22"/>
          <w:lang w:val="fr-FR"/>
        </w:rPr>
        <w:t>présenté lors de</w:t>
      </w:r>
      <w:r w:rsidR="00DE066C" w:rsidRPr="004F66D2">
        <w:rPr>
          <w:color w:val="000000"/>
          <w:sz w:val="22"/>
          <w:szCs w:val="22"/>
          <w:lang w:val="fr-FR"/>
        </w:rPr>
        <w:t xml:space="preserve"> la</w:t>
      </w:r>
      <w:r w:rsidR="0002454D" w:rsidRPr="004F66D2">
        <w:rPr>
          <w:color w:val="000000"/>
          <w:sz w:val="22"/>
          <w:szCs w:val="22"/>
          <w:lang w:val="fr-FR"/>
        </w:rPr>
        <w:t xml:space="preserve"> </w:t>
      </w:r>
      <w:r w:rsidR="00DE066C" w:rsidRPr="004F66D2">
        <w:rPr>
          <w:color w:val="000000"/>
          <w:sz w:val="22"/>
          <w:szCs w:val="22"/>
          <w:lang w:val="fr-FR"/>
        </w:rPr>
        <w:t xml:space="preserve">prochaine réunion du GRIC, </w:t>
      </w:r>
      <w:r w:rsidR="00F626DF" w:rsidRPr="004F66D2">
        <w:rPr>
          <w:color w:val="000000"/>
          <w:sz w:val="22"/>
          <w:szCs w:val="22"/>
          <w:lang w:val="fr-FR"/>
        </w:rPr>
        <w:t>laquelle</w:t>
      </w:r>
      <w:r w:rsidR="00DE066C" w:rsidRPr="004F66D2">
        <w:rPr>
          <w:color w:val="000000"/>
          <w:sz w:val="22"/>
          <w:szCs w:val="22"/>
          <w:lang w:val="fr-FR"/>
        </w:rPr>
        <w:t xml:space="preserve"> se tiendra en août 2018.</w:t>
      </w:r>
    </w:p>
    <w:p w:rsidR="00B51F40" w:rsidRPr="004F66D2" w:rsidRDefault="00B51F40" w:rsidP="004F66D2">
      <w:pPr>
        <w:jc w:val="both"/>
        <w:rPr>
          <w:color w:val="000000"/>
          <w:sz w:val="22"/>
          <w:szCs w:val="22"/>
          <w:lang w:val="fr-FR"/>
        </w:rPr>
      </w:pPr>
    </w:p>
    <w:p w:rsidR="00D67E63" w:rsidRPr="004F66D2" w:rsidRDefault="00F626DF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Dans son discours, le Ministre des relations extérieures, Monsieur Popolizio</w:t>
      </w:r>
      <w:r w:rsidR="000F6931" w:rsidRPr="004F66D2">
        <w:rPr>
          <w:color w:val="000000"/>
          <w:sz w:val="22"/>
          <w:szCs w:val="22"/>
          <w:lang w:val="fr-FR"/>
        </w:rPr>
        <w:t>, a également souligné le rôle important que</w:t>
      </w:r>
      <w:r w:rsidR="009C3A09" w:rsidRPr="004F66D2">
        <w:rPr>
          <w:color w:val="000000"/>
          <w:sz w:val="22"/>
          <w:szCs w:val="22"/>
          <w:lang w:val="fr-FR"/>
        </w:rPr>
        <w:t xml:space="preserve"> joue</w:t>
      </w:r>
      <w:r w:rsidR="000F6931" w:rsidRPr="004F66D2">
        <w:rPr>
          <w:color w:val="000000"/>
          <w:sz w:val="22"/>
          <w:szCs w:val="22"/>
          <w:lang w:val="fr-FR"/>
        </w:rPr>
        <w:t xml:space="preserve"> le GTCC</w:t>
      </w:r>
      <w:r w:rsidR="009C3A09" w:rsidRPr="004F66D2">
        <w:rPr>
          <w:color w:val="000000"/>
          <w:sz w:val="22"/>
          <w:szCs w:val="22"/>
          <w:lang w:val="fr-FR"/>
        </w:rPr>
        <w:t xml:space="preserve"> dans la phase de suivi et </w:t>
      </w:r>
      <w:r w:rsidR="00EF5939" w:rsidRPr="004F66D2">
        <w:rPr>
          <w:color w:val="000000"/>
          <w:sz w:val="22"/>
          <w:szCs w:val="22"/>
          <w:lang w:val="fr-FR"/>
        </w:rPr>
        <w:t>de mise en œuvre des mandats du</w:t>
      </w:r>
      <w:r w:rsidR="009C3A09" w:rsidRPr="004F66D2">
        <w:rPr>
          <w:color w:val="000000"/>
          <w:sz w:val="22"/>
          <w:szCs w:val="22"/>
          <w:lang w:val="fr-FR"/>
        </w:rPr>
        <w:t xml:space="preserve"> Sommet. Il</w:t>
      </w:r>
      <w:r w:rsidR="007C0112" w:rsidRPr="004F66D2">
        <w:rPr>
          <w:color w:val="000000"/>
          <w:sz w:val="22"/>
          <w:szCs w:val="22"/>
          <w:lang w:val="fr-FR"/>
        </w:rPr>
        <w:t xml:space="preserve"> a </w:t>
      </w:r>
      <w:r w:rsidR="007A6508" w:rsidRPr="004F66D2">
        <w:rPr>
          <w:color w:val="000000"/>
          <w:sz w:val="22"/>
          <w:szCs w:val="22"/>
          <w:lang w:val="fr-FR"/>
        </w:rPr>
        <w:t>mentionné</w:t>
      </w:r>
      <w:r w:rsidR="007C0112" w:rsidRPr="004F66D2">
        <w:rPr>
          <w:color w:val="000000"/>
          <w:sz w:val="22"/>
          <w:szCs w:val="22"/>
          <w:lang w:val="fr-FR"/>
        </w:rPr>
        <w:t xml:space="preserve"> la publication distribuée aux délégations</w:t>
      </w:r>
      <w:r w:rsidR="00B20EB6" w:rsidRPr="004F66D2">
        <w:rPr>
          <w:color w:val="000000"/>
          <w:sz w:val="22"/>
          <w:szCs w:val="22"/>
          <w:lang w:val="fr-FR"/>
        </w:rPr>
        <w:t>, qui souligne le travail mené par les institutions membres du GTCC</w:t>
      </w:r>
      <w:r w:rsidR="008A0363" w:rsidRPr="004F66D2">
        <w:rPr>
          <w:color w:val="000000"/>
          <w:sz w:val="22"/>
          <w:szCs w:val="22"/>
          <w:lang w:val="fr-FR"/>
        </w:rPr>
        <w:t xml:space="preserve"> dans le cadre du suivi du Septième Sommet, tout en priant </w:t>
      </w:r>
      <w:r w:rsidR="008A0363" w:rsidRPr="004F66D2">
        <w:rPr>
          <w:color w:val="000000"/>
          <w:sz w:val="22"/>
          <w:szCs w:val="22"/>
          <w:lang w:val="fr-FR"/>
        </w:rPr>
        <w:lastRenderedPageBreak/>
        <w:t xml:space="preserve">instamment ces institutions </w:t>
      </w:r>
      <w:r w:rsidR="00535169" w:rsidRPr="004F66D2">
        <w:rPr>
          <w:color w:val="000000"/>
          <w:sz w:val="22"/>
          <w:szCs w:val="22"/>
          <w:lang w:val="fr-FR"/>
        </w:rPr>
        <w:t>de</w:t>
      </w:r>
      <w:r w:rsidR="008A0363" w:rsidRPr="004F66D2">
        <w:rPr>
          <w:color w:val="000000"/>
          <w:sz w:val="22"/>
          <w:szCs w:val="22"/>
          <w:lang w:val="fr-FR"/>
        </w:rPr>
        <w:t xml:space="preserve"> continuer </w:t>
      </w:r>
      <w:r w:rsidR="00535169" w:rsidRPr="004F66D2">
        <w:rPr>
          <w:color w:val="000000"/>
          <w:sz w:val="22"/>
          <w:szCs w:val="22"/>
          <w:lang w:val="fr-FR"/>
        </w:rPr>
        <w:t>à</w:t>
      </w:r>
      <w:r w:rsidR="008A0363" w:rsidRPr="004F66D2">
        <w:rPr>
          <w:color w:val="000000"/>
          <w:sz w:val="22"/>
          <w:szCs w:val="22"/>
          <w:lang w:val="fr-FR"/>
        </w:rPr>
        <w:t xml:space="preserve"> </w:t>
      </w:r>
      <w:r w:rsidR="00535169" w:rsidRPr="004F66D2">
        <w:rPr>
          <w:color w:val="000000"/>
          <w:sz w:val="22"/>
          <w:szCs w:val="22"/>
          <w:lang w:val="fr-FR"/>
        </w:rPr>
        <w:t>participer et apporter leurs contributions à la phase de suivi et de mise en</w:t>
      </w:r>
      <w:r w:rsidR="00C85B70" w:rsidRPr="004F66D2">
        <w:rPr>
          <w:color w:val="000000"/>
          <w:sz w:val="22"/>
          <w:szCs w:val="22"/>
          <w:lang w:val="fr-FR"/>
        </w:rPr>
        <w:t xml:space="preserve"> œuvre de l’Engagement de Lima.</w:t>
      </w:r>
    </w:p>
    <w:p w:rsidR="00B51F40" w:rsidRPr="004F66D2" w:rsidRDefault="00B51F40" w:rsidP="004F66D2">
      <w:pPr>
        <w:jc w:val="both"/>
        <w:rPr>
          <w:color w:val="000000"/>
          <w:sz w:val="22"/>
          <w:szCs w:val="22"/>
          <w:lang w:val="fr-FR"/>
        </w:rPr>
      </w:pPr>
    </w:p>
    <w:p w:rsidR="00770240" w:rsidRPr="004F66D2" w:rsidRDefault="00770240" w:rsidP="004F66D2">
      <w:pPr>
        <w:jc w:val="both"/>
        <w:rPr>
          <w:color w:val="000000"/>
          <w:sz w:val="22"/>
          <w:szCs w:val="22"/>
          <w:lang w:val="fr-FR"/>
        </w:rPr>
      </w:pPr>
    </w:p>
    <w:p w:rsidR="00770240" w:rsidRPr="004F66D2" w:rsidRDefault="0016715B" w:rsidP="004F66D2">
      <w:pPr>
        <w:numPr>
          <w:ilvl w:val="0"/>
          <w:numId w:val="1"/>
        </w:numPr>
        <w:ind w:hanging="720"/>
        <w:jc w:val="both"/>
        <w:rPr>
          <w:b/>
          <w:color w:val="000000"/>
          <w:sz w:val="22"/>
          <w:szCs w:val="22"/>
          <w:lang w:val="fr-FR"/>
        </w:rPr>
      </w:pPr>
      <w:r w:rsidRPr="004F66D2">
        <w:rPr>
          <w:b/>
          <w:color w:val="000000"/>
          <w:sz w:val="22"/>
          <w:szCs w:val="22"/>
          <w:lang w:val="fr-FR"/>
        </w:rPr>
        <w:t>Dialogue</w:t>
      </w:r>
      <w:r w:rsidR="006136B7" w:rsidRPr="004F66D2">
        <w:rPr>
          <w:b/>
          <w:color w:val="000000"/>
          <w:sz w:val="22"/>
          <w:szCs w:val="22"/>
          <w:lang w:val="fr-FR"/>
        </w:rPr>
        <w:t xml:space="preserve"> ouvert entre les ministres des relations extérieures</w:t>
      </w:r>
    </w:p>
    <w:p w:rsidR="00770240" w:rsidRPr="004F66D2" w:rsidRDefault="00770240" w:rsidP="004F66D2">
      <w:pPr>
        <w:jc w:val="both"/>
        <w:rPr>
          <w:color w:val="000000"/>
          <w:sz w:val="22"/>
          <w:szCs w:val="22"/>
          <w:lang w:val="fr-FR"/>
        </w:rPr>
      </w:pPr>
    </w:p>
    <w:p w:rsidR="003877EC" w:rsidRPr="004F66D2" w:rsidRDefault="003877EC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 xml:space="preserve">La délégation du Mexique a </w:t>
      </w:r>
      <w:r w:rsidR="008E567B" w:rsidRPr="004F66D2">
        <w:rPr>
          <w:color w:val="000000"/>
          <w:sz w:val="22"/>
          <w:szCs w:val="22"/>
          <w:lang w:val="fr-FR"/>
        </w:rPr>
        <w:t>relev</w:t>
      </w:r>
      <w:r w:rsidRPr="004F66D2">
        <w:rPr>
          <w:color w:val="000000"/>
          <w:sz w:val="22"/>
          <w:szCs w:val="22"/>
          <w:lang w:val="fr-FR"/>
        </w:rPr>
        <w:t xml:space="preserve">é </w:t>
      </w:r>
      <w:r w:rsidR="008E567B" w:rsidRPr="004F66D2">
        <w:rPr>
          <w:color w:val="000000"/>
          <w:sz w:val="22"/>
          <w:szCs w:val="22"/>
          <w:lang w:val="fr-FR"/>
        </w:rPr>
        <w:t xml:space="preserve">que </w:t>
      </w:r>
      <w:r w:rsidRPr="004F66D2">
        <w:rPr>
          <w:color w:val="000000"/>
          <w:sz w:val="22"/>
          <w:szCs w:val="22"/>
          <w:lang w:val="fr-FR"/>
        </w:rPr>
        <w:t>la proposition</w:t>
      </w:r>
      <w:r w:rsidR="008E567B" w:rsidRPr="004F66D2">
        <w:rPr>
          <w:color w:val="000000"/>
          <w:sz w:val="22"/>
          <w:szCs w:val="22"/>
          <w:lang w:val="fr-FR"/>
        </w:rPr>
        <w:t xml:space="preserve"> </w:t>
      </w:r>
      <w:r w:rsidR="00D35653" w:rsidRPr="004F66D2">
        <w:rPr>
          <w:color w:val="000000"/>
          <w:sz w:val="22"/>
          <w:szCs w:val="22"/>
          <w:lang w:val="fr-FR"/>
        </w:rPr>
        <w:t>de mécanisme de suivi constit</w:t>
      </w:r>
      <w:r w:rsidR="00E349A0" w:rsidRPr="004F66D2">
        <w:rPr>
          <w:color w:val="000000"/>
          <w:sz w:val="22"/>
          <w:szCs w:val="22"/>
          <w:lang w:val="fr-FR"/>
        </w:rPr>
        <w:t>ue</w:t>
      </w:r>
      <w:r w:rsidR="00D35653" w:rsidRPr="004F66D2">
        <w:rPr>
          <w:color w:val="000000"/>
          <w:sz w:val="22"/>
          <w:szCs w:val="22"/>
          <w:lang w:val="fr-FR"/>
        </w:rPr>
        <w:t xml:space="preserve"> une bonne base </w:t>
      </w:r>
      <w:r w:rsidR="0092774F" w:rsidRPr="004F66D2">
        <w:rPr>
          <w:color w:val="000000"/>
          <w:sz w:val="22"/>
          <w:szCs w:val="22"/>
          <w:lang w:val="fr-FR"/>
        </w:rPr>
        <w:t>permettant</w:t>
      </w:r>
      <w:r w:rsidR="00D35653" w:rsidRPr="004F66D2">
        <w:rPr>
          <w:color w:val="000000"/>
          <w:sz w:val="22"/>
          <w:szCs w:val="22"/>
          <w:lang w:val="fr-FR"/>
        </w:rPr>
        <w:t xml:space="preserve"> d’exécuter les mandats de l’Engagement de Lima. </w:t>
      </w:r>
      <w:r w:rsidR="00997AD0" w:rsidRPr="004F66D2">
        <w:rPr>
          <w:color w:val="000000"/>
          <w:sz w:val="22"/>
          <w:szCs w:val="22"/>
          <w:lang w:val="fr-FR"/>
        </w:rPr>
        <w:t>Elle</w:t>
      </w:r>
      <w:r w:rsidR="00D35653" w:rsidRPr="004F66D2">
        <w:rPr>
          <w:color w:val="000000"/>
          <w:sz w:val="22"/>
          <w:szCs w:val="22"/>
          <w:lang w:val="fr-FR"/>
        </w:rPr>
        <w:t xml:space="preserve"> a appel</w:t>
      </w:r>
      <w:r w:rsidR="00FC78A3" w:rsidRPr="004F66D2">
        <w:rPr>
          <w:color w:val="000000"/>
          <w:sz w:val="22"/>
          <w:szCs w:val="22"/>
          <w:lang w:val="fr-FR"/>
        </w:rPr>
        <w:t>é</w:t>
      </w:r>
      <w:r w:rsidR="00D35653" w:rsidRPr="004F66D2">
        <w:rPr>
          <w:color w:val="000000"/>
          <w:sz w:val="22"/>
          <w:szCs w:val="22"/>
          <w:lang w:val="fr-FR"/>
        </w:rPr>
        <w:t xml:space="preserve"> tous les pa</w:t>
      </w:r>
      <w:r w:rsidR="0092774F" w:rsidRPr="004F66D2">
        <w:rPr>
          <w:color w:val="000000"/>
          <w:sz w:val="22"/>
          <w:szCs w:val="22"/>
          <w:lang w:val="fr-FR"/>
        </w:rPr>
        <w:t xml:space="preserve">ys </w:t>
      </w:r>
      <w:r w:rsidR="00FC78A3" w:rsidRPr="004F66D2">
        <w:rPr>
          <w:color w:val="000000"/>
          <w:sz w:val="22"/>
          <w:szCs w:val="22"/>
          <w:lang w:val="fr-FR"/>
        </w:rPr>
        <w:t>à reno</w:t>
      </w:r>
      <w:r w:rsidR="00EC432C" w:rsidRPr="004F66D2">
        <w:rPr>
          <w:color w:val="000000"/>
          <w:sz w:val="22"/>
          <w:szCs w:val="22"/>
          <w:lang w:val="fr-FR"/>
        </w:rPr>
        <w:t xml:space="preserve">uveler </w:t>
      </w:r>
      <w:r w:rsidR="00984CE9" w:rsidRPr="004F66D2">
        <w:rPr>
          <w:color w:val="000000"/>
          <w:sz w:val="22"/>
          <w:szCs w:val="22"/>
          <w:lang w:val="fr-FR"/>
        </w:rPr>
        <w:t>leur soutien à la lutte contre la corruption</w:t>
      </w:r>
      <w:r w:rsidR="009276F9" w:rsidRPr="004F66D2">
        <w:rPr>
          <w:color w:val="000000"/>
          <w:sz w:val="22"/>
          <w:szCs w:val="22"/>
          <w:lang w:val="fr-FR"/>
        </w:rPr>
        <w:t>,</w:t>
      </w:r>
      <w:r w:rsidR="00984CE9" w:rsidRPr="004F66D2">
        <w:rPr>
          <w:color w:val="000000"/>
          <w:sz w:val="22"/>
          <w:szCs w:val="22"/>
          <w:lang w:val="fr-FR"/>
        </w:rPr>
        <w:t xml:space="preserve"> étant donné la priorité que rev</w:t>
      </w:r>
      <w:r w:rsidR="00712D56" w:rsidRPr="004F66D2">
        <w:rPr>
          <w:color w:val="000000"/>
          <w:sz w:val="22"/>
          <w:szCs w:val="22"/>
          <w:lang w:val="fr-FR"/>
        </w:rPr>
        <w:t>êt</w:t>
      </w:r>
      <w:r w:rsidR="00984CE9" w:rsidRPr="004F66D2">
        <w:rPr>
          <w:color w:val="000000"/>
          <w:sz w:val="22"/>
          <w:szCs w:val="22"/>
          <w:lang w:val="fr-FR"/>
        </w:rPr>
        <w:t xml:space="preserve"> la question dans la région.</w:t>
      </w:r>
      <w:r w:rsidR="00712D56" w:rsidRPr="004F66D2">
        <w:rPr>
          <w:color w:val="000000"/>
          <w:sz w:val="22"/>
          <w:szCs w:val="22"/>
          <w:lang w:val="fr-FR"/>
        </w:rPr>
        <w:t xml:space="preserve"> </w:t>
      </w:r>
      <w:r w:rsidR="00614079" w:rsidRPr="004F66D2">
        <w:rPr>
          <w:color w:val="000000"/>
          <w:sz w:val="22"/>
          <w:szCs w:val="22"/>
          <w:lang w:val="fr-FR"/>
        </w:rPr>
        <w:t>Elle</w:t>
      </w:r>
      <w:r w:rsidR="00712D56" w:rsidRPr="004F66D2">
        <w:rPr>
          <w:color w:val="000000"/>
          <w:sz w:val="22"/>
          <w:szCs w:val="22"/>
          <w:lang w:val="fr-FR"/>
        </w:rPr>
        <w:t xml:space="preserve"> a souligné qu’</w:t>
      </w:r>
      <w:r w:rsidR="00E349A0" w:rsidRPr="004F66D2">
        <w:rPr>
          <w:color w:val="000000"/>
          <w:sz w:val="22"/>
          <w:szCs w:val="22"/>
          <w:lang w:val="fr-FR"/>
        </w:rPr>
        <w:t>il importe</w:t>
      </w:r>
      <w:r w:rsidR="00712D56" w:rsidRPr="004F66D2">
        <w:rPr>
          <w:color w:val="000000"/>
          <w:sz w:val="22"/>
          <w:szCs w:val="22"/>
          <w:lang w:val="fr-FR"/>
        </w:rPr>
        <w:t xml:space="preserve"> que le m</w:t>
      </w:r>
      <w:r w:rsidR="00E349A0" w:rsidRPr="004F66D2">
        <w:rPr>
          <w:color w:val="000000"/>
          <w:sz w:val="22"/>
          <w:szCs w:val="22"/>
          <w:lang w:val="fr-FR"/>
        </w:rPr>
        <w:t>écanisme</w:t>
      </w:r>
      <w:r w:rsidR="00712D56" w:rsidRPr="004F66D2">
        <w:rPr>
          <w:color w:val="000000"/>
          <w:sz w:val="22"/>
          <w:szCs w:val="22"/>
          <w:lang w:val="fr-FR"/>
        </w:rPr>
        <w:t xml:space="preserve"> de suivi </w:t>
      </w:r>
      <w:r w:rsidR="00E349A0" w:rsidRPr="004F66D2">
        <w:rPr>
          <w:color w:val="000000"/>
          <w:sz w:val="22"/>
          <w:szCs w:val="22"/>
          <w:lang w:val="fr-FR"/>
        </w:rPr>
        <w:t>permette</w:t>
      </w:r>
      <w:r w:rsidR="008B6D37" w:rsidRPr="004F66D2">
        <w:rPr>
          <w:color w:val="000000"/>
          <w:sz w:val="22"/>
          <w:szCs w:val="22"/>
          <w:lang w:val="fr-FR"/>
        </w:rPr>
        <w:t xml:space="preserve"> de distinguer entre les </w:t>
      </w:r>
      <w:r w:rsidR="00614079" w:rsidRPr="004F66D2">
        <w:rPr>
          <w:color w:val="000000"/>
          <w:sz w:val="22"/>
          <w:szCs w:val="22"/>
          <w:lang w:val="fr-FR"/>
        </w:rPr>
        <w:t xml:space="preserve">tâches </w:t>
      </w:r>
      <w:r w:rsidR="00D93A8E" w:rsidRPr="004F66D2">
        <w:rPr>
          <w:color w:val="000000"/>
          <w:sz w:val="22"/>
          <w:szCs w:val="22"/>
          <w:lang w:val="fr-FR"/>
        </w:rPr>
        <w:t>exécutées par les</w:t>
      </w:r>
      <w:r w:rsidR="003F047F" w:rsidRPr="004F66D2">
        <w:rPr>
          <w:color w:val="000000"/>
          <w:sz w:val="22"/>
          <w:szCs w:val="22"/>
          <w:lang w:val="fr-FR"/>
        </w:rPr>
        <w:t xml:space="preserve"> différents acteurs</w:t>
      </w:r>
      <w:r w:rsidR="00A81A09" w:rsidRPr="004F66D2">
        <w:rPr>
          <w:color w:val="000000"/>
          <w:sz w:val="22"/>
          <w:szCs w:val="22"/>
          <w:lang w:val="fr-FR"/>
        </w:rPr>
        <w:t xml:space="preserve"> concernés, les actions </w:t>
      </w:r>
      <w:r w:rsidR="00D93A8E" w:rsidRPr="004F66D2">
        <w:rPr>
          <w:color w:val="000000"/>
          <w:sz w:val="22"/>
          <w:szCs w:val="22"/>
          <w:lang w:val="fr-FR"/>
        </w:rPr>
        <w:t>mises</w:t>
      </w:r>
      <w:r w:rsidR="00A81A09" w:rsidRPr="004F66D2">
        <w:rPr>
          <w:color w:val="000000"/>
          <w:sz w:val="22"/>
          <w:szCs w:val="22"/>
          <w:lang w:val="fr-FR"/>
        </w:rPr>
        <w:t xml:space="preserve"> en œuvre par l’exécutif et le législatif ainsi que les contributions</w:t>
      </w:r>
      <w:r w:rsidR="00997AD0" w:rsidRPr="004F66D2">
        <w:rPr>
          <w:color w:val="000000"/>
          <w:sz w:val="22"/>
          <w:szCs w:val="22"/>
          <w:lang w:val="fr-FR"/>
        </w:rPr>
        <w:t xml:space="preserve"> de la société civile.</w:t>
      </w:r>
    </w:p>
    <w:p w:rsidR="006C29D6" w:rsidRPr="004F66D2" w:rsidRDefault="006C29D6" w:rsidP="004F66D2">
      <w:pPr>
        <w:jc w:val="both"/>
        <w:rPr>
          <w:color w:val="000000"/>
          <w:sz w:val="22"/>
          <w:szCs w:val="22"/>
          <w:lang w:val="fr-FR"/>
        </w:rPr>
      </w:pPr>
    </w:p>
    <w:p w:rsidR="008C405F" w:rsidRPr="004F66D2" w:rsidRDefault="00904EBC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Le</w:t>
      </w:r>
      <w:r w:rsidR="003877EC" w:rsidRPr="004F66D2">
        <w:rPr>
          <w:color w:val="000000"/>
          <w:sz w:val="22"/>
          <w:szCs w:val="22"/>
          <w:lang w:val="fr-FR"/>
        </w:rPr>
        <w:t xml:space="preserve"> délégué de l’Équateur</w:t>
      </w:r>
      <w:r w:rsidR="003C7D5F" w:rsidRPr="004F66D2">
        <w:rPr>
          <w:color w:val="000000"/>
          <w:sz w:val="22"/>
          <w:szCs w:val="22"/>
          <w:lang w:val="fr-FR"/>
        </w:rPr>
        <w:t xml:space="preserve"> a souligné l’importance de coordonner les réponses institutionnelles</w:t>
      </w:r>
      <w:r w:rsidR="00B12889" w:rsidRPr="004F66D2">
        <w:rPr>
          <w:color w:val="000000"/>
          <w:sz w:val="22"/>
          <w:szCs w:val="22"/>
          <w:lang w:val="fr-FR"/>
        </w:rPr>
        <w:t xml:space="preserve"> </w:t>
      </w:r>
      <w:r w:rsidR="00143375" w:rsidRPr="004F66D2">
        <w:rPr>
          <w:color w:val="000000"/>
          <w:sz w:val="22"/>
          <w:szCs w:val="22"/>
          <w:lang w:val="fr-FR"/>
        </w:rPr>
        <w:t xml:space="preserve">pour donner suite à l’Engagement de Lima, en consultation avec la société civile. La Ministre des relations extérieures de la Colombie </w:t>
      </w:r>
      <w:r w:rsidR="00F25AE8" w:rsidRPr="004F66D2">
        <w:rPr>
          <w:color w:val="000000"/>
          <w:sz w:val="22"/>
          <w:szCs w:val="22"/>
          <w:lang w:val="fr-FR"/>
        </w:rPr>
        <w:t>a souligné</w:t>
      </w:r>
      <w:r w:rsidR="00B54128" w:rsidRPr="004F66D2">
        <w:rPr>
          <w:color w:val="000000"/>
          <w:sz w:val="22"/>
          <w:szCs w:val="22"/>
          <w:lang w:val="fr-FR"/>
        </w:rPr>
        <w:t xml:space="preserve"> la difficult</w:t>
      </w:r>
      <w:r w:rsidR="00B0553D" w:rsidRPr="004F66D2">
        <w:rPr>
          <w:color w:val="000000"/>
          <w:sz w:val="22"/>
          <w:szCs w:val="22"/>
          <w:lang w:val="fr-FR"/>
        </w:rPr>
        <w:t xml:space="preserve">é de parvenir à un document de consensus, raison pour laquelle </w:t>
      </w:r>
      <w:r w:rsidR="006F6931" w:rsidRPr="004F66D2">
        <w:rPr>
          <w:color w:val="000000"/>
          <w:sz w:val="22"/>
          <w:szCs w:val="22"/>
          <w:lang w:val="fr-FR"/>
        </w:rPr>
        <w:t>elle</w:t>
      </w:r>
      <w:r w:rsidR="00B0553D" w:rsidRPr="004F66D2">
        <w:rPr>
          <w:color w:val="000000"/>
          <w:sz w:val="22"/>
          <w:szCs w:val="22"/>
          <w:lang w:val="fr-FR"/>
        </w:rPr>
        <w:t xml:space="preserve"> a félicité la Pr</w:t>
      </w:r>
      <w:r w:rsidR="001A5B1A" w:rsidRPr="004F66D2">
        <w:rPr>
          <w:color w:val="000000"/>
          <w:sz w:val="22"/>
          <w:szCs w:val="22"/>
          <w:lang w:val="fr-FR"/>
        </w:rPr>
        <w:t>ésidence du</w:t>
      </w:r>
      <w:r w:rsidR="00B0553D" w:rsidRPr="004F66D2">
        <w:rPr>
          <w:color w:val="000000"/>
          <w:sz w:val="22"/>
          <w:szCs w:val="22"/>
          <w:lang w:val="fr-FR"/>
        </w:rPr>
        <w:t xml:space="preserve"> GRIC pour avoir mis au point une feuille de route</w:t>
      </w:r>
      <w:r w:rsidR="00FB76A7" w:rsidRPr="004F66D2">
        <w:rPr>
          <w:color w:val="000000"/>
          <w:sz w:val="22"/>
          <w:szCs w:val="22"/>
          <w:lang w:val="fr-FR"/>
        </w:rPr>
        <w:t xml:space="preserve"> telle que l’Engagement de Lima</w:t>
      </w:r>
      <w:r w:rsidR="001266E3" w:rsidRPr="004F66D2">
        <w:rPr>
          <w:color w:val="000000"/>
          <w:sz w:val="22"/>
          <w:szCs w:val="22"/>
          <w:lang w:val="fr-FR"/>
        </w:rPr>
        <w:t xml:space="preserve"> sur une question d’une aussi grande complexité et d’une aussi grande importance pour la région.</w:t>
      </w:r>
      <w:r w:rsidR="00B54128" w:rsidRPr="004F66D2">
        <w:rPr>
          <w:color w:val="000000"/>
          <w:sz w:val="22"/>
          <w:szCs w:val="22"/>
          <w:lang w:val="fr-FR"/>
        </w:rPr>
        <w:t xml:space="preserve"> </w:t>
      </w:r>
    </w:p>
    <w:p w:rsidR="00317E17" w:rsidRPr="004F66D2" w:rsidRDefault="00317E17" w:rsidP="004F66D2">
      <w:pPr>
        <w:jc w:val="both"/>
        <w:rPr>
          <w:color w:val="000000"/>
          <w:sz w:val="22"/>
          <w:szCs w:val="22"/>
          <w:lang w:val="fr-FR"/>
        </w:rPr>
      </w:pPr>
    </w:p>
    <w:p w:rsidR="007576C8" w:rsidRPr="004F66D2" w:rsidRDefault="007576C8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La déléguée du Panama</w:t>
      </w:r>
      <w:r w:rsidR="00F3391D" w:rsidRPr="004F66D2">
        <w:rPr>
          <w:color w:val="000000"/>
          <w:sz w:val="22"/>
          <w:szCs w:val="22"/>
          <w:lang w:val="fr-FR"/>
        </w:rPr>
        <w:t xml:space="preserve"> a souligné que le mécanisme de suivi est un moyen</w:t>
      </w:r>
      <w:r w:rsidR="00306480" w:rsidRPr="004F66D2">
        <w:rPr>
          <w:color w:val="000000"/>
          <w:sz w:val="22"/>
          <w:szCs w:val="22"/>
          <w:lang w:val="fr-FR"/>
        </w:rPr>
        <w:t xml:space="preserve"> qui permet, tant au niveau national qu’international,</w:t>
      </w:r>
      <w:r w:rsidR="00B95AA3" w:rsidRPr="004F66D2">
        <w:rPr>
          <w:color w:val="000000"/>
          <w:sz w:val="22"/>
          <w:szCs w:val="22"/>
          <w:lang w:val="fr-FR"/>
        </w:rPr>
        <w:t xml:space="preserve"> d’assurer</w:t>
      </w:r>
      <w:r w:rsidR="001F2174" w:rsidRPr="004F66D2">
        <w:rPr>
          <w:color w:val="000000"/>
          <w:sz w:val="22"/>
          <w:szCs w:val="22"/>
          <w:lang w:val="fr-FR"/>
        </w:rPr>
        <w:t xml:space="preserve"> </w:t>
      </w:r>
      <w:r w:rsidR="00306480" w:rsidRPr="004F66D2">
        <w:rPr>
          <w:color w:val="000000"/>
          <w:sz w:val="22"/>
          <w:szCs w:val="22"/>
          <w:lang w:val="fr-FR"/>
        </w:rPr>
        <w:t>une</w:t>
      </w:r>
      <w:r w:rsidR="001F2174" w:rsidRPr="004F66D2">
        <w:rPr>
          <w:color w:val="000000"/>
          <w:sz w:val="22"/>
          <w:szCs w:val="22"/>
          <w:lang w:val="fr-FR"/>
        </w:rPr>
        <w:t xml:space="preserve"> continuité dans</w:t>
      </w:r>
      <w:r w:rsidR="00B95AA3" w:rsidRPr="004F66D2">
        <w:rPr>
          <w:color w:val="000000"/>
          <w:sz w:val="22"/>
          <w:szCs w:val="22"/>
          <w:lang w:val="fr-FR"/>
        </w:rPr>
        <w:t xml:space="preserve"> </w:t>
      </w:r>
      <w:r w:rsidR="00C37ED0" w:rsidRPr="004F66D2">
        <w:rPr>
          <w:color w:val="000000"/>
          <w:sz w:val="22"/>
          <w:szCs w:val="22"/>
          <w:lang w:val="fr-FR"/>
        </w:rPr>
        <w:t xml:space="preserve">l’exécution des mandats </w:t>
      </w:r>
      <w:r w:rsidR="00306480" w:rsidRPr="004F66D2">
        <w:rPr>
          <w:color w:val="000000"/>
          <w:sz w:val="22"/>
          <w:szCs w:val="22"/>
          <w:lang w:val="fr-FR"/>
        </w:rPr>
        <w:t>impartis</w:t>
      </w:r>
      <w:r w:rsidR="008B6031" w:rsidRPr="004F66D2">
        <w:rPr>
          <w:color w:val="000000"/>
          <w:sz w:val="22"/>
          <w:szCs w:val="22"/>
          <w:lang w:val="fr-FR"/>
        </w:rPr>
        <w:t xml:space="preserve"> </w:t>
      </w:r>
      <w:r w:rsidR="00306480" w:rsidRPr="004F66D2">
        <w:rPr>
          <w:color w:val="000000"/>
          <w:sz w:val="22"/>
          <w:szCs w:val="22"/>
          <w:lang w:val="fr-FR"/>
        </w:rPr>
        <w:t>par le</w:t>
      </w:r>
      <w:r w:rsidR="00C85B70" w:rsidRPr="004F66D2">
        <w:rPr>
          <w:color w:val="000000"/>
          <w:sz w:val="22"/>
          <w:szCs w:val="22"/>
          <w:lang w:val="fr-FR"/>
        </w:rPr>
        <w:t xml:space="preserve"> Sommet.</w:t>
      </w:r>
    </w:p>
    <w:p w:rsidR="008778A8" w:rsidRPr="004F66D2" w:rsidRDefault="008778A8" w:rsidP="004F66D2">
      <w:pPr>
        <w:jc w:val="both"/>
        <w:rPr>
          <w:color w:val="000000"/>
          <w:sz w:val="22"/>
          <w:szCs w:val="22"/>
          <w:lang w:val="fr-FR"/>
        </w:rPr>
      </w:pPr>
    </w:p>
    <w:p w:rsidR="00904EBC" w:rsidRPr="004F66D2" w:rsidRDefault="00904EBC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Le délégué du Brésil</w:t>
      </w:r>
      <w:r w:rsidR="00D3218D" w:rsidRPr="004F66D2">
        <w:rPr>
          <w:color w:val="000000"/>
          <w:sz w:val="22"/>
          <w:szCs w:val="22"/>
          <w:lang w:val="fr-FR"/>
        </w:rPr>
        <w:t xml:space="preserve"> a fait part de sa préoccupation quant </w:t>
      </w:r>
      <w:r w:rsidR="0072605B" w:rsidRPr="004F66D2">
        <w:rPr>
          <w:color w:val="000000"/>
          <w:sz w:val="22"/>
          <w:szCs w:val="22"/>
          <w:lang w:val="fr-FR"/>
        </w:rPr>
        <w:t xml:space="preserve">au délai de soumission </w:t>
      </w:r>
      <w:r w:rsidR="00031DC2" w:rsidRPr="004F66D2">
        <w:rPr>
          <w:color w:val="000000"/>
          <w:sz w:val="22"/>
          <w:szCs w:val="22"/>
          <w:lang w:val="fr-FR"/>
        </w:rPr>
        <w:t xml:space="preserve">des commentaires </w:t>
      </w:r>
      <w:r w:rsidR="001D7848" w:rsidRPr="004F66D2">
        <w:rPr>
          <w:color w:val="000000"/>
          <w:sz w:val="22"/>
          <w:szCs w:val="22"/>
          <w:lang w:val="fr-FR"/>
        </w:rPr>
        <w:t xml:space="preserve">relatifs au document conceptuel du mécanisme de suivi. </w:t>
      </w:r>
      <w:r w:rsidR="00DE07EE" w:rsidRPr="004F66D2">
        <w:rPr>
          <w:color w:val="000000"/>
          <w:sz w:val="22"/>
          <w:szCs w:val="22"/>
          <w:lang w:val="fr-FR"/>
        </w:rPr>
        <w:t xml:space="preserve"> Il a </w:t>
      </w:r>
      <w:r w:rsidR="00C940B6" w:rsidRPr="004F66D2">
        <w:rPr>
          <w:color w:val="000000"/>
          <w:sz w:val="22"/>
          <w:szCs w:val="22"/>
          <w:lang w:val="fr-FR"/>
        </w:rPr>
        <w:t>mis l’accent sur</w:t>
      </w:r>
      <w:r w:rsidR="00DE07EE" w:rsidRPr="004F66D2">
        <w:rPr>
          <w:color w:val="000000"/>
          <w:sz w:val="22"/>
          <w:szCs w:val="22"/>
          <w:lang w:val="fr-FR"/>
        </w:rPr>
        <w:t xml:space="preserve"> deux aspects. </w:t>
      </w:r>
      <w:r w:rsidR="004B4D02" w:rsidRPr="004F66D2">
        <w:rPr>
          <w:color w:val="000000"/>
          <w:sz w:val="22"/>
          <w:szCs w:val="22"/>
          <w:lang w:val="fr-FR"/>
        </w:rPr>
        <w:t>En premier lieu</w:t>
      </w:r>
      <w:r w:rsidR="00C940B6" w:rsidRPr="004F66D2">
        <w:rPr>
          <w:color w:val="000000"/>
          <w:sz w:val="22"/>
          <w:szCs w:val="22"/>
          <w:lang w:val="fr-FR"/>
        </w:rPr>
        <w:t xml:space="preserve">, la coopération </w:t>
      </w:r>
      <w:r w:rsidR="004E71D9" w:rsidRPr="004F66D2">
        <w:rPr>
          <w:color w:val="000000"/>
          <w:sz w:val="22"/>
          <w:szCs w:val="22"/>
          <w:lang w:val="fr-FR"/>
        </w:rPr>
        <w:t>d</w:t>
      </w:r>
      <w:r w:rsidR="00C940B6" w:rsidRPr="004F66D2">
        <w:rPr>
          <w:color w:val="000000"/>
          <w:sz w:val="22"/>
          <w:szCs w:val="22"/>
          <w:lang w:val="fr-FR"/>
        </w:rPr>
        <w:t xml:space="preserve">es institutions membres du GTCC est </w:t>
      </w:r>
      <w:r w:rsidR="00284E81" w:rsidRPr="004F66D2">
        <w:rPr>
          <w:color w:val="000000"/>
          <w:sz w:val="22"/>
          <w:szCs w:val="22"/>
          <w:lang w:val="fr-FR"/>
        </w:rPr>
        <w:t>très importante</w:t>
      </w:r>
      <w:r w:rsidR="00C940B6" w:rsidRPr="004F66D2">
        <w:rPr>
          <w:color w:val="000000"/>
          <w:sz w:val="22"/>
          <w:szCs w:val="22"/>
          <w:lang w:val="fr-FR"/>
        </w:rPr>
        <w:t xml:space="preserve"> et</w:t>
      </w:r>
      <w:r w:rsidR="0017649A" w:rsidRPr="004F66D2">
        <w:rPr>
          <w:color w:val="000000"/>
          <w:sz w:val="22"/>
          <w:szCs w:val="22"/>
          <w:lang w:val="fr-FR"/>
        </w:rPr>
        <w:t xml:space="preserve"> il convient, par conséquent, </w:t>
      </w:r>
      <w:r w:rsidR="001846C0" w:rsidRPr="004F66D2">
        <w:rPr>
          <w:color w:val="000000"/>
          <w:sz w:val="22"/>
          <w:szCs w:val="22"/>
          <w:lang w:val="fr-FR"/>
        </w:rPr>
        <w:t>de respecter l’engagement de viabilité financière de l’Organisation, lequel est souligné dans l’Engagement de Lima.</w:t>
      </w:r>
      <w:r w:rsidR="00D44934" w:rsidRPr="004F66D2">
        <w:rPr>
          <w:color w:val="000000"/>
          <w:sz w:val="22"/>
          <w:szCs w:val="22"/>
          <w:lang w:val="fr-FR"/>
        </w:rPr>
        <w:t xml:space="preserve"> Deuxi</w:t>
      </w:r>
      <w:r w:rsidR="004B4D02" w:rsidRPr="004F66D2">
        <w:rPr>
          <w:color w:val="000000"/>
          <w:sz w:val="22"/>
          <w:szCs w:val="22"/>
          <w:lang w:val="fr-FR"/>
        </w:rPr>
        <w:t>èmement, il importe que les États</w:t>
      </w:r>
      <w:r w:rsidR="003C6A86" w:rsidRPr="004F66D2">
        <w:rPr>
          <w:color w:val="000000"/>
          <w:sz w:val="22"/>
          <w:szCs w:val="22"/>
          <w:lang w:val="fr-FR"/>
        </w:rPr>
        <w:t xml:space="preserve"> restent les acteurs principaux de ce processus</w:t>
      </w:r>
      <w:r w:rsidR="00EE7183" w:rsidRPr="004F66D2">
        <w:rPr>
          <w:color w:val="000000"/>
          <w:sz w:val="22"/>
          <w:szCs w:val="22"/>
          <w:lang w:val="fr-FR"/>
        </w:rPr>
        <w:t>, forts de</w:t>
      </w:r>
      <w:r w:rsidR="00290223" w:rsidRPr="004F66D2">
        <w:rPr>
          <w:color w:val="000000"/>
          <w:sz w:val="22"/>
          <w:szCs w:val="22"/>
          <w:lang w:val="fr-FR"/>
        </w:rPr>
        <w:t xml:space="preserve"> tout</w:t>
      </w:r>
      <w:r w:rsidR="00EE7183" w:rsidRPr="004F66D2">
        <w:rPr>
          <w:color w:val="000000"/>
          <w:sz w:val="22"/>
          <w:szCs w:val="22"/>
          <w:lang w:val="fr-FR"/>
        </w:rPr>
        <w:t xml:space="preserve"> l’appui que le Secrétariat</w:t>
      </w:r>
      <w:r w:rsidR="00290223" w:rsidRPr="004F66D2">
        <w:rPr>
          <w:color w:val="000000"/>
          <w:sz w:val="22"/>
          <w:szCs w:val="22"/>
          <w:lang w:val="fr-FR"/>
        </w:rPr>
        <w:t xml:space="preserve"> et les autres acteurs leur ont toujours apporté de mani</w:t>
      </w:r>
      <w:r w:rsidR="003D2E0E" w:rsidRPr="004F66D2">
        <w:rPr>
          <w:color w:val="000000"/>
          <w:sz w:val="22"/>
          <w:szCs w:val="22"/>
          <w:lang w:val="fr-FR"/>
        </w:rPr>
        <w:t>ère efficace et professionnelle</w:t>
      </w:r>
      <w:r w:rsidR="00EE7183" w:rsidRPr="004F66D2">
        <w:rPr>
          <w:color w:val="000000"/>
          <w:sz w:val="22"/>
          <w:szCs w:val="22"/>
          <w:lang w:val="fr-FR"/>
        </w:rPr>
        <w:t xml:space="preserve">. Toutefois, il a fait valoir que pour </w:t>
      </w:r>
      <w:r w:rsidR="00D252B2" w:rsidRPr="004F66D2">
        <w:rPr>
          <w:color w:val="000000"/>
          <w:sz w:val="22"/>
          <w:szCs w:val="22"/>
          <w:lang w:val="fr-FR"/>
        </w:rPr>
        <w:t>entretenir la dynamique</w:t>
      </w:r>
      <w:r w:rsidR="00EE7183" w:rsidRPr="004F66D2">
        <w:rPr>
          <w:color w:val="000000"/>
          <w:sz w:val="22"/>
          <w:szCs w:val="22"/>
          <w:lang w:val="fr-FR"/>
        </w:rPr>
        <w:t xml:space="preserve"> politique</w:t>
      </w:r>
      <w:r w:rsidR="00290223" w:rsidRPr="004F66D2">
        <w:rPr>
          <w:color w:val="000000"/>
          <w:sz w:val="22"/>
          <w:szCs w:val="22"/>
          <w:lang w:val="fr-FR"/>
        </w:rPr>
        <w:t xml:space="preserve"> de l’initiative, il importe que les États </w:t>
      </w:r>
      <w:r w:rsidR="00D01756" w:rsidRPr="004F66D2">
        <w:rPr>
          <w:color w:val="000000"/>
          <w:sz w:val="22"/>
          <w:szCs w:val="22"/>
          <w:lang w:val="fr-FR"/>
        </w:rPr>
        <w:t>continuent de jouer un rôle directeur</w:t>
      </w:r>
      <w:r w:rsidR="00290223" w:rsidRPr="004F66D2">
        <w:rPr>
          <w:color w:val="000000"/>
          <w:sz w:val="22"/>
          <w:szCs w:val="22"/>
          <w:lang w:val="fr-FR"/>
        </w:rPr>
        <w:t xml:space="preserve"> </w:t>
      </w:r>
      <w:r w:rsidR="00D01756" w:rsidRPr="004F66D2">
        <w:rPr>
          <w:color w:val="000000"/>
          <w:sz w:val="22"/>
          <w:szCs w:val="22"/>
          <w:lang w:val="fr-FR"/>
        </w:rPr>
        <w:t>dans le</w:t>
      </w:r>
      <w:r w:rsidR="00290223" w:rsidRPr="004F66D2">
        <w:rPr>
          <w:color w:val="000000"/>
          <w:sz w:val="22"/>
          <w:szCs w:val="22"/>
          <w:lang w:val="fr-FR"/>
        </w:rPr>
        <w:t xml:space="preserve"> processus et continuent</w:t>
      </w:r>
      <w:r w:rsidR="00E92187" w:rsidRPr="004F66D2">
        <w:rPr>
          <w:color w:val="000000"/>
          <w:sz w:val="22"/>
          <w:szCs w:val="22"/>
          <w:lang w:val="fr-FR"/>
        </w:rPr>
        <w:t xml:space="preserve"> </w:t>
      </w:r>
      <w:r w:rsidR="00290223" w:rsidRPr="004F66D2">
        <w:rPr>
          <w:color w:val="000000"/>
          <w:sz w:val="22"/>
          <w:szCs w:val="22"/>
          <w:lang w:val="fr-FR"/>
        </w:rPr>
        <w:t xml:space="preserve">de </w:t>
      </w:r>
      <w:r w:rsidR="00754A02" w:rsidRPr="004F66D2">
        <w:rPr>
          <w:color w:val="000000"/>
          <w:sz w:val="22"/>
          <w:szCs w:val="22"/>
          <w:lang w:val="fr-FR"/>
        </w:rPr>
        <w:t>définir</w:t>
      </w:r>
      <w:r w:rsidR="00743E13" w:rsidRPr="004F66D2">
        <w:rPr>
          <w:color w:val="000000"/>
          <w:sz w:val="22"/>
          <w:szCs w:val="22"/>
          <w:lang w:val="fr-FR"/>
        </w:rPr>
        <w:t xml:space="preserve"> notamment</w:t>
      </w:r>
      <w:r w:rsidR="00754A02" w:rsidRPr="004F66D2">
        <w:rPr>
          <w:color w:val="000000"/>
          <w:sz w:val="22"/>
          <w:szCs w:val="22"/>
          <w:lang w:val="fr-FR"/>
        </w:rPr>
        <w:t xml:space="preserve"> les</w:t>
      </w:r>
      <w:r w:rsidR="00E92187" w:rsidRPr="004F66D2">
        <w:rPr>
          <w:color w:val="000000"/>
          <w:sz w:val="22"/>
          <w:szCs w:val="22"/>
          <w:lang w:val="fr-FR"/>
        </w:rPr>
        <w:t xml:space="preserve"> buts, les objectifs</w:t>
      </w:r>
      <w:r w:rsidR="0094418D" w:rsidRPr="004F66D2">
        <w:rPr>
          <w:color w:val="000000"/>
          <w:sz w:val="22"/>
          <w:szCs w:val="22"/>
          <w:lang w:val="fr-FR"/>
        </w:rPr>
        <w:t xml:space="preserve"> et</w:t>
      </w:r>
      <w:r w:rsidR="00E92187" w:rsidRPr="004F66D2">
        <w:rPr>
          <w:color w:val="000000"/>
          <w:sz w:val="22"/>
          <w:szCs w:val="22"/>
          <w:lang w:val="fr-FR"/>
        </w:rPr>
        <w:t xml:space="preserve"> les indicateurs.</w:t>
      </w:r>
    </w:p>
    <w:p w:rsidR="00C701C1" w:rsidRPr="004F66D2" w:rsidRDefault="00C701C1" w:rsidP="004F66D2">
      <w:pPr>
        <w:jc w:val="both"/>
        <w:rPr>
          <w:color w:val="000000"/>
          <w:sz w:val="22"/>
          <w:szCs w:val="22"/>
          <w:lang w:val="fr-FR"/>
        </w:rPr>
      </w:pPr>
    </w:p>
    <w:p w:rsidR="00032707" w:rsidRPr="004F66D2" w:rsidRDefault="00D3218D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La représentante de la Bolivie a remercié la Présidence</w:t>
      </w:r>
      <w:r w:rsidR="00AE4DA7" w:rsidRPr="004F66D2">
        <w:rPr>
          <w:color w:val="000000"/>
          <w:sz w:val="22"/>
          <w:szCs w:val="22"/>
          <w:lang w:val="fr-FR"/>
        </w:rPr>
        <w:t xml:space="preserve"> pour le mécanisme de suivi</w:t>
      </w:r>
      <w:r w:rsidR="0051134E" w:rsidRPr="004F66D2">
        <w:rPr>
          <w:color w:val="000000"/>
          <w:sz w:val="22"/>
          <w:szCs w:val="22"/>
          <w:lang w:val="fr-FR"/>
        </w:rPr>
        <w:t xml:space="preserve"> proposé</w:t>
      </w:r>
      <w:r w:rsidR="001D7EB4" w:rsidRPr="004F66D2">
        <w:rPr>
          <w:color w:val="000000"/>
          <w:sz w:val="22"/>
          <w:szCs w:val="22"/>
          <w:lang w:val="fr-FR"/>
        </w:rPr>
        <w:t xml:space="preserve"> ainsi que pour la </w:t>
      </w:r>
      <w:r w:rsidR="007F085D" w:rsidRPr="004F66D2">
        <w:rPr>
          <w:color w:val="000000"/>
          <w:sz w:val="22"/>
          <w:szCs w:val="22"/>
          <w:lang w:val="fr-FR"/>
        </w:rPr>
        <w:t xml:space="preserve">plateforme virtuelle qui sera mise </w:t>
      </w:r>
      <w:r w:rsidR="000F7FB4" w:rsidRPr="004F66D2">
        <w:rPr>
          <w:color w:val="000000"/>
          <w:sz w:val="22"/>
          <w:szCs w:val="22"/>
          <w:lang w:val="fr-FR"/>
        </w:rPr>
        <w:t>en place</w:t>
      </w:r>
      <w:r w:rsidR="007F085D" w:rsidRPr="004F66D2">
        <w:rPr>
          <w:color w:val="000000"/>
          <w:sz w:val="22"/>
          <w:szCs w:val="22"/>
          <w:lang w:val="fr-FR"/>
        </w:rPr>
        <w:t xml:space="preserve"> </w:t>
      </w:r>
      <w:r w:rsidR="00A20C49" w:rsidRPr="004F66D2">
        <w:rPr>
          <w:color w:val="000000"/>
          <w:sz w:val="22"/>
          <w:szCs w:val="22"/>
          <w:lang w:val="fr-FR"/>
        </w:rPr>
        <w:t>à cette fin. La Bolivie  a fait sienne</w:t>
      </w:r>
      <w:r w:rsidR="000F7FB4" w:rsidRPr="004F66D2">
        <w:rPr>
          <w:color w:val="000000"/>
          <w:sz w:val="22"/>
          <w:szCs w:val="22"/>
          <w:lang w:val="fr-FR"/>
        </w:rPr>
        <w:t xml:space="preserve"> </w:t>
      </w:r>
      <w:r w:rsidR="000F5E5B" w:rsidRPr="004F66D2">
        <w:rPr>
          <w:color w:val="000000"/>
          <w:sz w:val="22"/>
          <w:szCs w:val="22"/>
          <w:lang w:val="fr-FR"/>
        </w:rPr>
        <w:t>l’observation du Brésil selon la</w:t>
      </w:r>
      <w:r w:rsidR="000F7FB4" w:rsidRPr="004F66D2">
        <w:rPr>
          <w:color w:val="000000"/>
          <w:sz w:val="22"/>
          <w:szCs w:val="22"/>
          <w:lang w:val="fr-FR"/>
        </w:rPr>
        <w:t>quel</w:t>
      </w:r>
      <w:r w:rsidR="000F5E5B" w:rsidRPr="004F66D2">
        <w:rPr>
          <w:color w:val="000000"/>
          <w:sz w:val="22"/>
          <w:szCs w:val="22"/>
          <w:lang w:val="fr-FR"/>
        </w:rPr>
        <w:t>le</w:t>
      </w:r>
      <w:r w:rsidR="000F7FB4" w:rsidRPr="004F66D2">
        <w:rPr>
          <w:color w:val="000000"/>
          <w:sz w:val="22"/>
          <w:szCs w:val="22"/>
          <w:lang w:val="fr-FR"/>
        </w:rPr>
        <w:t xml:space="preserve"> les pays de la région doivent participer activement à la mise au point des indicateurs.</w:t>
      </w:r>
      <w:r w:rsidR="00032707" w:rsidRPr="004F66D2">
        <w:rPr>
          <w:color w:val="000000"/>
          <w:sz w:val="22"/>
          <w:szCs w:val="22"/>
          <w:lang w:val="fr-FR"/>
        </w:rPr>
        <w:t xml:space="preserve"> </w:t>
      </w:r>
    </w:p>
    <w:p w:rsidR="00032707" w:rsidRPr="004F66D2" w:rsidRDefault="00032707" w:rsidP="004F66D2">
      <w:pPr>
        <w:tabs>
          <w:tab w:val="left" w:pos="720"/>
        </w:tabs>
        <w:jc w:val="both"/>
        <w:rPr>
          <w:color w:val="000000"/>
          <w:sz w:val="22"/>
          <w:szCs w:val="22"/>
          <w:lang w:val="fr-FR"/>
        </w:rPr>
      </w:pPr>
    </w:p>
    <w:p w:rsidR="00D3218D" w:rsidRPr="004F66D2" w:rsidRDefault="00D3218D" w:rsidP="004F66D2">
      <w:pPr>
        <w:tabs>
          <w:tab w:val="left" w:pos="720"/>
        </w:tabs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La délégation du Paraguay a exprimé son soutien</w:t>
      </w:r>
      <w:r w:rsidR="00137816" w:rsidRPr="004F66D2">
        <w:rPr>
          <w:color w:val="000000"/>
          <w:sz w:val="22"/>
          <w:szCs w:val="22"/>
          <w:lang w:val="fr-FR"/>
        </w:rPr>
        <w:t xml:space="preserve"> permanent et constant aux mandats émané</w:t>
      </w:r>
      <w:r w:rsidR="000E0D1A" w:rsidRPr="004F66D2">
        <w:rPr>
          <w:color w:val="000000"/>
          <w:sz w:val="22"/>
          <w:szCs w:val="22"/>
          <w:lang w:val="fr-FR"/>
        </w:rPr>
        <w:t>s</w:t>
      </w:r>
      <w:r w:rsidR="00137816" w:rsidRPr="004F66D2">
        <w:rPr>
          <w:color w:val="000000"/>
          <w:sz w:val="22"/>
          <w:szCs w:val="22"/>
          <w:lang w:val="fr-FR"/>
        </w:rPr>
        <w:t xml:space="preserve"> du Sommet des Amériques, tout en </w:t>
      </w:r>
      <w:r w:rsidR="000F299B" w:rsidRPr="004F66D2">
        <w:rPr>
          <w:color w:val="000000"/>
          <w:sz w:val="22"/>
          <w:szCs w:val="22"/>
          <w:lang w:val="fr-FR"/>
        </w:rPr>
        <w:t>formant le vœu</w:t>
      </w:r>
      <w:r w:rsidR="00137816" w:rsidRPr="004F66D2">
        <w:rPr>
          <w:color w:val="000000"/>
          <w:sz w:val="22"/>
          <w:szCs w:val="22"/>
          <w:lang w:val="fr-FR"/>
        </w:rPr>
        <w:t xml:space="preserve"> qu’</w:t>
      </w:r>
      <w:r w:rsidR="00376FD8" w:rsidRPr="004F66D2">
        <w:rPr>
          <w:color w:val="000000"/>
          <w:sz w:val="22"/>
          <w:szCs w:val="22"/>
          <w:lang w:val="fr-FR"/>
        </w:rPr>
        <w:t>un soutien</w:t>
      </w:r>
      <w:r w:rsidR="004131EC" w:rsidRPr="004F66D2">
        <w:rPr>
          <w:color w:val="000000"/>
          <w:sz w:val="22"/>
          <w:szCs w:val="22"/>
          <w:lang w:val="fr-FR"/>
        </w:rPr>
        <w:t xml:space="preserve"> institutionnel</w:t>
      </w:r>
      <w:r w:rsidR="00137816" w:rsidRPr="004F66D2">
        <w:rPr>
          <w:color w:val="000000"/>
          <w:sz w:val="22"/>
          <w:szCs w:val="22"/>
          <w:lang w:val="fr-FR"/>
        </w:rPr>
        <w:t xml:space="preserve"> ad</w:t>
      </w:r>
      <w:r w:rsidR="004131EC" w:rsidRPr="004F66D2">
        <w:rPr>
          <w:color w:val="000000"/>
          <w:sz w:val="22"/>
          <w:szCs w:val="22"/>
          <w:lang w:val="fr-FR"/>
        </w:rPr>
        <w:t>équa</w:t>
      </w:r>
      <w:r w:rsidR="00137816" w:rsidRPr="004F66D2">
        <w:rPr>
          <w:color w:val="000000"/>
          <w:sz w:val="22"/>
          <w:szCs w:val="22"/>
          <w:lang w:val="fr-FR"/>
        </w:rPr>
        <w:t>t</w:t>
      </w:r>
      <w:r w:rsidR="00EF6E91" w:rsidRPr="004F66D2">
        <w:rPr>
          <w:color w:val="000000"/>
          <w:sz w:val="22"/>
          <w:szCs w:val="22"/>
          <w:lang w:val="fr-FR"/>
        </w:rPr>
        <w:t xml:space="preserve"> soit</w:t>
      </w:r>
      <w:r w:rsidR="00376FD8" w:rsidRPr="004F66D2">
        <w:rPr>
          <w:color w:val="000000"/>
          <w:sz w:val="22"/>
          <w:szCs w:val="22"/>
          <w:lang w:val="fr-FR"/>
        </w:rPr>
        <w:t xml:space="preserve"> </w:t>
      </w:r>
      <w:r w:rsidR="00043115" w:rsidRPr="004F66D2">
        <w:rPr>
          <w:color w:val="000000"/>
          <w:sz w:val="22"/>
          <w:szCs w:val="22"/>
          <w:lang w:val="fr-FR"/>
        </w:rPr>
        <w:t>mis en œuvre</w:t>
      </w:r>
      <w:r w:rsidR="00376FD8" w:rsidRPr="004F66D2">
        <w:rPr>
          <w:color w:val="000000"/>
          <w:sz w:val="22"/>
          <w:szCs w:val="22"/>
          <w:lang w:val="fr-FR"/>
        </w:rPr>
        <w:t>.</w:t>
      </w:r>
      <w:r w:rsidR="000E0D1A" w:rsidRPr="004F66D2">
        <w:rPr>
          <w:color w:val="000000"/>
          <w:sz w:val="22"/>
          <w:szCs w:val="22"/>
          <w:lang w:val="fr-FR"/>
        </w:rPr>
        <w:t xml:space="preserve"> Elle a également souligné que le rôle de l’OEA est essentiel pour </w:t>
      </w:r>
      <w:r w:rsidR="002F6696" w:rsidRPr="004F66D2">
        <w:rPr>
          <w:color w:val="000000"/>
          <w:sz w:val="22"/>
          <w:szCs w:val="22"/>
          <w:lang w:val="fr-FR"/>
        </w:rPr>
        <w:t>assurer</w:t>
      </w:r>
      <w:r w:rsidR="000E0D1A" w:rsidRPr="004F66D2">
        <w:rPr>
          <w:color w:val="000000"/>
          <w:sz w:val="22"/>
          <w:szCs w:val="22"/>
          <w:lang w:val="fr-FR"/>
        </w:rPr>
        <w:t xml:space="preserve"> la coordination des actions </w:t>
      </w:r>
      <w:r w:rsidR="00D13C16" w:rsidRPr="004F66D2">
        <w:rPr>
          <w:color w:val="000000"/>
          <w:sz w:val="22"/>
          <w:szCs w:val="22"/>
          <w:lang w:val="fr-FR"/>
        </w:rPr>
        <w:t>mises en œuvre par</w:t>
      </w:r>
      <w:r w:rsidR="000E0D1A" w:rsidRPr="004F66D2">
        <w:rPr>
          <w:color w:val="000000"/>
          <w:sz w:val="22"/>
          <w:szCs w:val="22"/>
          <w:lang w:val="fr-FR"/>
        </w:rPr>
        <w:t xml:space="preserve"> les autorités nationales.</w:t>
      </w:r>
      <w:r w:rsidR="00117B3F" w:rsidRPr="004F66D2">
        <w:rPr>
          <w:color w:val="000000"/>
          <w:sz w:val="22"/>
          <w:szCs w:val="22"/>
          <w:lang w:val="fr-FR"/>
        </w:rPr>
        <w:t xml:space="preserve"> De même, elle a relevé que les mandats du Sommet </w:t>
      </w:r>
      <w:r w:rsidR="005A49CA" w:rsidRPr="004F66D2">
        <w:rPr>
          <w:color w:val="000000"/>
          <w:sz w:val="22"/>
          <w:szCs w:val="22"/>
          <w:lang w:val="fr-FR"/>
        </w:rPr>
        <w:t xml:space="preserve">contribuent à </w:t>
      </w:r>
      <w:r w:rsidR="002C5F04" w:rsidRPr="004F66D2">
        <w:rPr>
          <w:color w:val="000000"/>
          <w:sz w:val="22"/>
          <w:szCs w:val="22"/>
          <w:lang w:val="fr-FR"/>
        </w:rPr>
        <w:t>approfondir</w:t>
      </w:r>
      <w:r w:rsidR="005A4672" w:rsidRPr="004F66D2">
        <w:rPr>
          <w:color w:val="000000"/>
          <w:sz w:val="22"/>
          <w:szCs w:val="22"/>
          <w:lang w:val="fr-FR"/>
        </w:rPr>
        <w:t xml:space="preserve"> les initiatives conjointes dans la région.</w:t>
      </w:r>
      <w:r w:rsidR="00D13C16" w:rsidRPr="004F66D2">
        <w:rPr>
          <w:color w:val="000000"/>
          <w:sz w:val="22"/>
          <w:szCs w:val="22"/>
          <w:lang w:val="fr-FR"/>
        </w:rPr>
        <w:t xml:space="preserve"> </w:t>
      </w:r>
    </w:p>
    <w:p w:rsidR="004C0DF8" w:rsidRPr="004F66D2" w:rsidRDefault="004C0DF8" w:rsidP="004F66D2">
      <w:pPr>
        <w:tabs>
          <w:tab w:val="left" w:pos="720"/>
        </w:tabs>
        <w:jc w:val="both"/>
        <w:rPr>
          <w:color w:val="000000"/>
          <w:sz w:val="22"/>
          <w:szCs w:val="22"/>
          <w:lang w:val="fr-FR"/>
        </w:rPr>
      </w:pPr>
    </w:p>
    <w:p w:rsidR="00883D89" w:rsidRPr="004F66D2" w:rsidRDefault="00741502" w:rsidP="004F66D2">
      <w:pPr>
        <w:tabs>
          <w:tab w:val="left" w:pos="720"/>
        </w:tabs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À la fin de</w:t>
      </w:r>
      <w:r w:rsidR="000F0208" w:rsidRPr="004F66D2">
        <w:rPr>
          <w:color w:val="000000"/>
          <w:sz w:val="22"/>
          <w:szCs w:val="22"/>
          <w:lang w:val="fr-FR"/>
        </w:rPr>
        <w:t xml:space="preserve"> la série d’observations</w:t>
      </w:r>
      <w:r w:rsidR="0051650F" w:rsidRPr="004F66D2">
        <w:rPr>
          <w:color w:val="000000"/>
          <w:sz w:val="22"/>
          <w:szCs w:val="22"/>
          <w:lang w:val="fr-FR"/>
        </w:rPr>
        <w:t xml:space="preserve"> formulées par les États, le Secrétaire général adjoint, l’Ambassadeur Néstor Méndez, a félicité</w:t>
      </w:r>
      <w:r w:rsidR="002E55E6" w:rsidRPr="004F66D2">
        <w:rPr>
          <w:color w:val="000000"/>
          <w:sz w:val="22"/>
          <w:szCs w:val="22"/>
          <w:lang w:val="fr-FR"/>
        </w:rPr>
        <w:t xml:space="preserve"> le Gouvernement péruvien</w:t>
      </w:r>
      <w:r w:rsidR="0051650F" w:rsidRPr="004F66D2">
        <w:rPr>
          <w:color w:val="000000"/>
          <w:sz w:val="22"/>
          <w:szCs w:val="22"/>
          <w:lang w:val="fr-FR"/>
        </w:rPr>
        <w:t>, au nom du Secrétariat général de l’OEA</w:t>
      </w:r>
      <w:r w:rsidR="00217F39" w:rsidRPr="004F66D2">
        <w:rPr>
          <w:color w:val="000000"/>
          <w:sz w:val="22"/>
          <w:szCs w:val="22"/>
          <w:lang w:val="fr-FR"/>
        </w:rPr>
        <w:t>, qui</w:t>
      </w:r>
      <w:r w:rsidR="0051650F" w:rsidRPr="004F66D2">
        <w:rPr>
          <w:color w:val="000000"/>
          <w:sz w:val="22"/>
          <w:szCs w:val="22"/>
          <w:lang w:val="fr-FR"/>
        </w:rPr>
        <w:t xml:space="preserve"> fait office de secrétariat technique du processus des Sommets et du GRIC, </w:t>
      </w:r>
      <w:r w:rsidR="00217F39" w:rsidRPr="004F66D2">
        <w:rPr>
          <w:color w:val="000000"/>
          <w:sz w:val="22"/>
          <w:szCs w:val="22"/>
          <w:lang w:val="fr-FR"/>
        </w:rPr>
        <w:t xml:space="preserve">pour son </w:t>
      </w:r>
      <w:r w:rsidR="00217F39" w:rsidRPr="004F66D2">
        <w:rPr>
          <w:color w:val="000000"/>
          <w:sz w:val="22"/>
          <w:szCs w:val="22"/>
          <w:lang w:val="fr-FR"/>
        </w:rPr>
        <w:lastRenderedPageBreak/>
        <w:t>leadership</w:t>
      </w:r>
      <w:r w:rsidR="000E76C7" w:rsidRPr="004F66D2">
        <w:rPr>
          <w:color w:val="000000"/>
          <w:sz w:val="22"/>
          <w:szCs w:val="22"/>
          <w:lang w:val="fr-FR"/>
        </w:rPr>
        <w:t xml:space="preserve"> dans le déroulement réussi du Huitième Sommet des Amériques ainsi que pour l’adoption après plus de 13 années d</w:t>
      </w:r>
      <w:r w:rsidR="002E55E6" w:rsidRPr="004F66D2">
        <w:rPr>
          <w:color w:val="000000"/>
          <w:sz w:val="22"/>
          <w:szCs w:val="22"/>
          <w:lang w:val="fr-FR"/>
        </w:rPr>
        <w:t>u</w:t>
      </w:r>
      <w:r w:rsidR="000E76C7" w:rsidRPr="004F66D2">
        <w:rPr>
          <w:color w:val="000000"/>
          <w:sz w:val="22"/>
          <w:szCs w:val="22"/>
          <w:lang w:val="fr-FR"/>
        </w:rPr>
        <w:t xml:space="preserve"> document de consensus concret</w:t>
      </w:r>
      <w:r w:rsidRPr="004F66D2">
        <w:rPr>
          <w:color w:val="000000"/>
          <w:sz w:val="22"/>
          <w:szCs w:val="22"/>
          <w:lang w:val="fr-FR"/>
        </w:rPr>
        <w:t xml:space="preserve"> que</w:t>
      </w:r>
      <w:r w:rsidR="002E55E6" w:rsidRPr="004F66D2">
        <w:rPr>
          <w:color w:val="000000"/>
          <w:sz w:val="22"/>
          <w:szCs w:val="22"/>
          <w:lang w:val="fr-FR"/>
        </w:rPr>
        <w:t xml:space="preserve"> représente</w:t>
      </w:r>
      <w:r w:rsidRPr="004F66D2">
        <w:rPr>
          <w:color w:val="000000"/>
          <w:sz w:val="22"/>
          <w:szCs w:val="22"/>
          <w:lang w:val="fr-FR"/>
        </w:rPr>
        <w:t xml:space="preserve"> l’Engagement de Lima.</w:t>
      </w:r>
      <w:r w:rsidR="002E55E6" w:rsidRPr="004F66D2">
        <w:rPr>
          <w:color w:val="000000"/>
          <w:sz w:val="22"/>
          <w:szCs w:val="22"/>
          <w:lang w:val="fr-FR"/>
        </w:rPr>
        <w:t xml:space="preserve"> De même, il a réaffirmé l’importance de </w:t>
      </w:r>
      <w:r w:rsidR="00A563DB" w:rsidRPr="004F66D2">
        <w:rPr>
          <w:color w:val="000000"/>
          <w:sz w:val="22"/>
          <w:szCs w:val="22"/>
          <w:lang w:val="fr-FR"/>
        </w:rPr>
        <w:t xml:space="preserve">disposer </w:t>
      </w:r>
      <w:r w:rsidR="00447B3D" w:rsidRPr="004F66D2">
        <w:rPr>
          <w:color w:val="000000"/>
          <w:sz w:val="22"/>
          <w:szCs w:val="22"/>
          <w:lang w:val="fr-FR"/>
        </w:rPr>
        <w:t>du</w:t>
      </w:r>
      <w:r w:rsidR="00A563DB" w:rsidRPr="004F66D2">
        <w:rPr>
          <w:color w:val="000000"/>
          <w:sz w:val="22"/>
          <w:szCs w:val="22"/>
          <w:lang w:val="fr-FR"/>
        </w:rPr>
        <w:t xml:space="preserve"> mécanisme de suivi et de mise en œuvre de l’Engagement de Lima</w:t>
      </w:r>
      <w:r w:rsidR="00447B3D" w:rsidRPr="004F66D2">
        <w:rPr>
          <w:color w:val="000000"/>
          <w:sz w:val="22"/>
          <w:szCs w:val="22"/>
          <w:lang w:val="fr-FR"/>
        </w:rPr>
        <w:t xml:space="preserve"> proposé de la Présidence péruvienne</w:t>
      </w:r>
      <w:r w:rsidR="00430DFC" w:rsidRPr="004F66D2">
        <w:rPr>
          <w:color w:val="000000"/>
          <w:sz w:val="22"/>
          <w:szCs w:val="22"/>
          <w:lang w:val="fr-FR"/>
        </w:rPr>
        <w:t xml:space="preserve">, dans la mesure où </w:t>
      </w:r>
      <w:r w:rsidR="00AB414D" w:rsidRPr="004F66D2">
        <w:rPr>
          <w:color w:val="000000"/>
          <w:sz w:val="22"/>
          <w:szCs w:val="22"/>
          <w:lang w:val="fr-FR"/>
        </w:rPr>
        <w:t>il</w:t>
      </w:r>
      <w:r w:rsidR="00430DFC" w:rsidRPr="004F66D2">
        <w:rPr>
          <w:color w:val="000000"/>
          <w:sz w:val="22"/>
          <w:szCs w:val="22"/>
          <w:lang w:val="fr-FR"/>
        </w:rPr>
        <w:t xml:space="preserve"> contribuera à la phase de suivi et de coordination </w:t>
      </w:r>
      <w:r w:rsidR="001E3BC0" w:rsidRPr="004F66D2">
        <w:rPr>
          <w:color w:val="000000"/>
          <w:sz w:val="22"/>
          <w:szCs w:val="22"/>
          <w:lang w:val="fr-FR"/>
        </w:rPr>
        <w:t xml:space="preserve">des efforts déployés pour soutenir les pays, en particulier </w:t>
      </w:r>
      <w:r w:rsidR="00E155F6" w:rsidRPr="004F66D2">
        <w:rPr>
          <w:color w:val="000000"/>
          <w:sz w:val="22"/>
          <w:szCs w:val="22"/>
          <w:lang w:val="fr-FR"/>
        </w:rPr>
        <w:t>les efforts</w:t>
      </w:r>
      <w:r w:rsidR="00E95033" w:rsidRPr="004F66D2">
        <w:rPr>
          <w:color w:val="000000"/>
          <w:sz w:val="22"/>
          <w:szCs w:val="22"/>
          <w:lang w:val="fr-FR"/>
        </w:rPr>
        <w:t xml:space="preserve"> </w:t>
      </w:r>
      <w:r w:rsidR="00E155F6" w:rsidRPr="004F66D2">
        <w:rPr>
          <w:color w:val="000000"/>
          <w:sz w:val="22"/>
          <w:szCs w:val="22"/>
          <w:lang w:val="fr-FR"/>
        </w:rPr>
        <w:t>consentis</w:t>
      </w:r>
      <w:r w:rsidR="00E95033" w:rsidRPr="004F66D2">
        <w:rPr>
          <w:color w:val="000000"/>
          <w:sz w:val="22"/>
          <w:szCs w:val="22"/>
          <w:lang w:val="fr-FR"/>
        </w:rPr>
        <w:t xml:space="preserve"> par les institutions</w:t>
      </w:r>
      <w:r w:rsidR="00D528D9" w:rsidRPr="004F66D2">
        <w:rPr>
          <w:color w:val="000000"/>
          <w:sz w:val="22"/>
          <w:szCs w:val="22"/>
          <w:lang w:val="fr-FR"/>
        </w:rPr>
        <w:t xml:space="preserve"> membres</w:t>
      </w:r>
      <w:r w:rsidR="00E95033" w:rsidRPr="004F66D2">
        <w:rPr>
          <w:color w:val="000000"/>
          <w:sz w:val="22"/>
          <w:szCs w:val="22"/>
          <w:lang w:val="fr-FR"/>
        </w:rPr>
        <w:t xml:space="preserve"> du GTCC</w:t>
      </w:r>
      <w:r w:rsidR="00A563DB" w:rsidRPr="004F66D2">
        <w:rPr>
          <w:color w:val="000000"/>
          <w:sz w:val="22"/>
          <w:szCs w:val="22"/>
          <w:lang w:val="fr-FR"/>
        </w:rPr>
        <w:t>.</w:t>
      </w:r>
      <w:r w:rsidR="00E95033" w:rsidRPr="004F66D2">
        <w:rPr>
          <w:color w:val="000000"/>
          <w:sz w:val="22"/>
          <w:szCs w:val="22"/>
          <w:lang w:val="fr-FR"/>
        </w:rPr>
        <w:t xml:space="preserve"> </w:t>
      </w:r>
      <w:r w:rsidR="00D528D9" w:rsidRPr="004F66D2">
        <w:rPr>
          <w:color w:val="000000"/>
          <w:sz w:val="22"/>
          <w:szCs w:val="22"/>
          <w:lang w:val="fr-FR"/>
        </w:rPr>
        <w:t>Il a exhorté les institutions membres du GTCC à continuer de</w:t>
      </w:r>
      <w:r w:rsidR="005644CA" w:rsidRPr="004F66D2">
        <w:rPr>
          <w:color w:val="000000"/>
          <w:sz w:val="22"/>
          <w:szCs w:val="22"/>
          <w:lang w:val="fr-FR"/>
        </w:rPr>
        <w:t xml:space="preserve"> travailler et de conjuguer leurs efforts dans la lutte contre la corruption.</w:t>
      </w:r>
    </w:p>
    <w:p w:rsidR="00B13996" w:rsidRPr="004F66D2" w:rsidRDefault="00B13996" w:rsidP="004F66D2">
      <w:pPr>
        <w:tabs>
          <w:tab w:val="left" w:pos="720"/>
        </w:tabs>
        <w:jc w:val="both"/>
        <w:rPr>
          <w:color w:val="000000"/>
          <w:sz w:val="22"/>
          <w:szCs w:val="22"/>
          <w:lang w:val="fr-FR"/>
        </w:rPr>
      </w:pPr>
    </w:p>
    <w:p w:rsidR="00770240" w:rsidRPr="004F66D2" w:rsidRDefault="00770240" w:rsidP="004F66D2">
      <w:pPr>
        <w:tabs>
          <w:tab w:val="left" w:pos="720"/>
        </w:tabs>
        <w:jc w:val="both"/>
        <w:rPr>
          <w:color w:val="000000"/>
          <w:sz w:val="22"/>
          <w:szCs w:val="22"/>
          <w:lang w:val="fr-FR"/>
        </w:rPr>
      </w:pPr>
    </w:p>
    <w:p w:rsidR="00770240" w:rsidRPr="004F66D2" w:rsidRDefault="000D428B" w:rsidP="004F66D2">
      <w:pPr>
        <w:numPr>
          <w:ilvl w:val="0"/>
          <w:numId w:val="1"/>
        </w:numPr>
        <w:ind w:hanging="720"/>
        <w:jc w:val="both"/>
        <w:rPr>
          <w:b/>
          <w:color w:val="000000"/>
          <w:sz w:val="22"/>
          <w:szCs w:val="22"/>
          <w:lang w:val="fr-FR"/>
        </w:rPr>
      </w:pPr>
      <w:r w:rsidRPr="004F66D2">
        <w:rPr>
          <w:b/>
          <w:color w:val="000000"/>
          <w:sz w:val="22"/>
          <w:szCs w:val="22"/>
          <w:lang w:val="fr-FR"/>
        </w:rPr>
        <w:t>Observations finales, autres questions et clôture de la réunion</w:t>
      </w:r>
    </w:p>
    <w:p w:rsidR="00770240" w:rsidRPr="004F66D2" w:rsidRDefault="00770240" w:rsidP="004F66D2">
      <w:pPr>
        <w:jc w:val="both"/>
        <w:rPr>
          <w:b/>
          <w:color w:val="000000"/>
          <w:sz w:val="22"/>
          <w:szCs w:val="22"/>
          <w:lang w:val="fr-FR"/>
        </w:rPr>
      </w:pPr>
    </w:p>
    <w:bookmarkEnd w:id="0"/>
    <w:bookmarkEnd w:id="1"/>
    <w:p w:rsidR="00D93180" w:rsidRPr="004F66D2" w:rsidRDefault="00594BB9" w:rsidP="004F66D2">
      <w:pPr>
        <w:ind w:firstLine="720"/>
        <w:jc w:val="both"/>
        <w:rPr>
          <w:color w:val="000000"/>
          <w:sz w:val="22"/>
          <w:szCs w:val="22"/>
          <w:lang w:val="fr-FR"/>
        </w:rPr>
      </w:pPr>
      <w:r w:rsidRPr="004F66D2">
        <w:rPr>
          <w:color w:val="000000"/>
          <w:sz w:val="22"/>
          <w:szCs w:val="22"/>
          <w:lang w:val="fr-FR"/>
        </w:rPr>
        <w:t>En l’absence d’autres commentaires des délégations, la séance a été levée</w:t>
      </w:r>
      <w:r w:rsidR="00F724F6" w:rsidRPr="004F66D2">
        <w:rPr>
          <w:color w:val="000000"/>
          <w:sz w:val="22"/>
          <w:szCs w:val="22"/>
          <w:lang w:val="fr-FR"/>
        </w:rPr>
        <w:t>.</w:t>
      </w:r>
    </w:p>
    <w:p w:rsidR="00770240" w:rsidRPr="004F66D2" w:rsidRDefault="00770240" w:rsidP="004F66D2">
      <w:pPr>
        <w:jc w:val="both"/>
        <w:rPr>
          <w:color w:val="000000"/>
          <w:sz w:val="22"/>
          <w:szCs w:val="22"/>
          <w:lang w:val="fr-FR"/>
        </w:rPr>
      </w:pPr>
    </w:p>
    <w:p w:rsidR="00174151" w:rsidRPr="004F66D2" w:rsidRDefault="00174151" w:rsidP="004F66D2">
      <w:pPr>
        <w:jc w:val="both"/>
        <w:rPr>
          <w:color w:val="000000"/>
          <w:sz w:val="22"/>
          <w:szCs w:val="22"/>
          <w:lang w:val="fr-FR"/>
        </w:rPr>
      </w:pPr>
    </w:p>
    <w:p w:rsidR="006B67F4" w:rsidRPr="004F66D2" w:rsidRDefault="00912A5D" w:rsidP="004F66D2">
      <w:pPr>
        <w:ind w:firstLine="720"/>
        <w:jc w:val="both"/>
        <w:rPr>
          <w:sz w:val="22"/>
          <w:szCs w:val="22"/>
          <w:lang w:val="fr-FR"/>
        </w:rPr>
      </w:pPr>
      <w:bookmarkStart w:id="2" w:name="_GoBack"/>
      <w:bookmarkEnd w:id="2"/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8D" w:rsidRPr="009D7E8D" w:rsidRDefault="009D7E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CMBRS01650F07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" filled="f" stroked="f">
                <v:textbox>
                  <w:txbxContent>
                    <w:p w:rsidR="009D7E8D" w:rsidRPr="009D7E8D" w:rsidRDefault="009D7E8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CMBRS01650F07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22" w:rsidRPr="00B12622" w:rsidRDefault="00B126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MN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quzP0OgWnhx7czB6OgWVXqe7vZfldIyGXDRUbdquUHBpGK8gutDf9i6sj&#10;jrYg6+GTrCAM3RrpgPa16mzroBkI0IGlpxMzNpUSDieTeBLFYCrBFkXxLHD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RbNSlZX1poaIEqAwbjMbl0owDatsr&#10;vmkg0vjghLyFJ1Nzp+ZzVoeHBvPBFXWYZXYAXe6d13niLn4D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wq/jDb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B12622" w:rsidRPr="00B12622" w:rsidRDefault="00B1262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22" w:rsidRPr="00B12622" w:rsidRDefault="00B126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7.2pt;margin-top:10in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" filled="f" stroked="f">
                <o:lock v:ext="edit" aspectratio="t" verticies="t" text="t" shapetype="t"/>
                <v:textbox>
                  <w:txbxContent>
                    <w:p w:rsidR="00B12622" w:rsidRPr="00B12622" w:rsidRDefault="00B1262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24F6" w:rsidRPr="004F66D2">
        <w:rPr>
          <w:color w:val="000000"/>
          <w:sz w:val="22"/>
          <w:szCs w:val="22"/>
          <w:lang w:val="fr-FR"/>
        </w:rPr>
        <w:t>Vidéo de la réunion.</w:t>
      </w:r>
      <w:r w:rsidR="006B67F4" w:rsidRPr="004F66D2">
        <w:rPr>
          <w:sz w:val="22"/>
          <w:szCs w:val="22"/>
          <w:lang w:val="fr-FR"/>
        </w:rPr>
        <w:t xml:space="preserve"> </w:t>
      </w:r>
      <w:hyperlink r:id="rId8" w:history="1">
        <w:r w:rsidR="00174151" w:rsidRPr="004F66D2">
          <w:rPr>
            <w:rStyle w:val="Hyperlink"/>
            <w:sz w:val="22"/>
            <w:szCs w:val="22"/>
            <w:lang w:val="fr-FR"/>
          </w:rPr>
          <w:t>https://www.youtube.com/watch?v=5ZH3gJhFZx0</w:t>
        </w:r>
      </w:hyperlink>
      <w:r w:rsidR="00174151" w:rsidRPr="004F66D2">
        <w:rPr>
          <w:sz w:val="22"/>
          <w:szCs w:val="22"/>
          <w:lang w:val="fr-FR"/>
        </w:rPr>
        <w:t xml:space="preserve"> </w:t>
      </w:r>
    </w:p>
    <w:sectPr w:rsidR="006B67F4" w:rsidRPr="004F66D2" w:rsidSect="00C85B70">
      <w:headerReference w:type="default" r:id="rId9"/>
      <w:headerReference w:type="first" r:id="rId10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D4" w:rsidRDefault="00DA3AD4">
      <w:r>
        <w:separator/>
      </w:r>
    </w:p>
  </w:endnote>
  <w:endnote w:type="continuationSeparator" w:id="0">
    <w:p w:rsidR="00DA3AD4" w:rsidRDefault="00DA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D4" w:rsidRDefault="00DA3AD4">
      <w:r>
        <w:separator/>
      </w:r>
    </w:p>
  </w:footnote>
  <w:footnote w:type="continuationSeparator" w:id="0">
    <w:p w:rsidR="00DA3AD4" w:rsidRDefault="00DA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9" w:rsidRPr="00C552A8" w:rsidRDefault="00B13996" w:rsidP="004F66D2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-</w:t>
    </w:r>
    <w:r w:rsidR="004F66D2">
      <w:rPr>
        <w:sz w:val="22"/>
        <w:szCs w:val="22"/>
      </w:rPr>
      <w:t xml:space="preserve"> </w:t>
    </w:r>
    <w:r w:rsidRPr="00C552A8">
      <w:rPr>
        <w:sz w:val="22"/>
        <w:szCs w:val="22"/>
      </w:rPr>
      <w:fldChar w:fldCharType="begin"/>
    </w:r>
    <w:r w:rsidRPr="00C552A8">
      <w:rPr>
        <w:sz w:val="22"/>
        <w:szCs w:val="22"/>
      </w:rPr>
      <w:instrText xml:space="preserve"> PAGE   \* MERGEFORMAT </w:instrText>
    </w:r>
    <w:r w:rsidRPr="00C552A8">
      <w:rPr>
        <w:sz w:val="22"/>
        <w:szCs w:val="22"/>
      </w:rPr>
      <w:fldChar w:fldCharType="separate"/>
    </w:r>
    <w:r w:rsidR="009D7E8D">
      <w:rPr>
        <w:noProof/>
        <w:sz w:val="22"/>
        <w:szCs w:val="22"/>
      </w:rPr>
      <w:t>3</w:t>
    </w:r>
    <w:r w:rsidRPr="00C552A8">
      <w:rPr>
        <w:noProof/>
        <w:sz w:val="22"/>
        <w:szCs w:val="22"/>
      </w:rPr>
      <w:fldChar w:fldCharType="end"/>
    </w:r>
    <w:r w:rsidR="004F66D2">
      <w:rPr>
        <w:noProof/>
        <w:sz w:val="22"/>
        <w:szCs w:val="22"/>
      </w:rPr>
      <w:t xml:space="preserve"> </w:t>
    </w:r>
    <w:r>
      <w:rPr>
        <w:noProof/>
        <w:sz w:val="22"/>
        <w:szCs w:val="22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9" w:rsidRDefault="00912A5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-542925</wp:posOffset>
          </wp:positionV>
          <wp:extent cx="5695950" cy="1066800"/>
          <wp:effectExtent l="0" t="0" r="0" b="0"/>
          <wp:wrapSquare wrapText="bothSides"/>
          <wp:docPr id="1" name="Picture 1" descr="fr_v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_v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5D5"/>
    <w:multiLevelType w:val="hybridMultilevel"/>
    <w:tmpl w:val="9AE251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AE9"/>
    <w:multiLevelType w:val="hybridMultilevel"/>
    <w:tmpl w:val="8E7A4CF0"/>
    <w:lvl w:ilvl="0" w:tplc="353E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686"/>
    <w:multiLevelType w:val="hybridMultilevel"/>
    <w:tmpl w:val="BEE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B0488"/>
    <w:multiLevelType w:val="hybridMultilevel"/>
    <w:tmpl w:val="F3A2250E"/>
    <w:lvl w:ilvl="0" w:tplc="815E8B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5192C95E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27ADA"/>
    <w:multiLevelType w:val="hybridMultilevel"/>
    <w:tmpl w:val="49BC33C6"/>
    <w:lvl w:ilvl="0" w:tplc="A7168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20"/>
    <w:rsid w:val="0002454D"/>
    <w:rsid w:val="00031DC2"/>
    <w:rsid w:val="00032707"/>
    <w:rsid w:val="00043115"/>
    <w:rsid w:val="000506B2"/>
    <w:rsid w:val="00055B31"/>
    <w:rsid w:val="00060A30"/>
    <w:rsid w:val="000710AF"/>
    <w:rsid w:val="0009040B"/>
    <w:rsid w:val="000A0F5D"/>
    <w:rsid w:val="000D428B"/>
    <w:rsid w:val="000E0D1A"/>
    <w:rsid w:val="000E6CA8"/>
    <w:rsid w:val="000E76C7"/>
    <w:rsid w:val="000F0208"/>
    <w:rsid w:val="000F299B"/>
    <w:rsid w:val="000F5E5B"/>
    <w:rsid w:val="000F67EB"/>
    <w:rsid w:val="000F6931"/>
    <w:rsid w:val="000F7FB4"/>
    <w:rsid w:val="00117B3F"/>
    <w:rsid w:val="001266E3"/>
    <w:rsid w:val="00137816"/>
    <w:rsid w:val="001415E2"/>
    <w:rsid w:val="00143375"/>
    <w:rsid w:val="00147B6A"/>
    <w:rsid w:val="0016715B"/>
    <w:rsid w:val="00174151"/>
    <w:rsid w:val="0017649A"/>
    <w:rsid w:val="001846C0"/>
    <w:rsid w:val="001A5B1A"/>
    <w:rsid w:val="001C6B7B"/>
    <w:rsid w:val="001C7DA7"/>
    <w:rsid w:val="001D7848"/>
    <w:rsid w:val="001D7EB4"/>
    <w:rsid w:val="001E3BC0"/>
    <w:rsid w:val="001F2174"/>
    <w:rsid w:val="00216A7B"/>
    <w:rsid w:val="00217CD9"/>
    <w:rsid w:val="00217F39"/>
    <w:rsid w:val="00254502"/>
    <w:rsid w:val="00256D14"/>
    <w:rsid w:val="00272475"/>
    <w:rsid w:val="00284E81"/>
    <w:rsid w:val="00290223"/>
    <w:rsid w:val="002B358E"/>
    <w:rsid w:val="002C1BAF"/>
    <w:rsid w:val="002C5F04"/>
    <w:rsid w:val="002E55E6"/>
    <w:rsid w:val="002F6696"/>
    <w:rsid w:val="00306480"/>
    <w:rsid w:val="00316148"/>
    <w:rsid w:val="00317E17"/>
    <w:rsid w:val="00326489"/>
    <w:rsid w:val="00363779"/>
    <w:rsid w:val="00376BC1"/>
    <w:rsid w:val="00376FD8"/>
    <w:rsid w:val="00382C06"/>
    <w:rsid w:val="003877EC"/>
    <w:rsid w:val="003B1D79"/>
    <w:rsid w:val="003C6A86"/>
    <w:rsid w:val="003C7D5F"/>
    <w:rsid w:val="003D2E0E"/>
    <w:rsid w:val="003F047F"/>
    <w:rsid w:val="003F3490"/>
    <w:rsid w:val="004131EC"/>
    <w:rsid w:val="0042287C"/>
    <w:rsid w:val="00430DFC"/>
    <w:rsid w:val="0043787E"/>
    <w:rsid w:val="00447B3D"/>
    <w:rsid w:val="004A4C5B"/>
    <w:rsid w:val="004B4D02"/>
    <w:rsid w:val="004C0DF8"/>
    <w:rsid w:val="004C49A4"/>
    <w:rsid w:val="004D76A9"/>
    <w:rsid w:val="004E0A18"/>
    <w:rsid w:val="004E71D9"/>
    <w:rsid w:val="004F154E"/>
    <w:rsid w:val="004F372E"/>
    <w:rsid w:val="004F66D2"/>
    <w:rsid w:val="0051134E"/>
    <w:rsid w:val="005163F4"/>
    <w:rsid w:val="0051650F"/>
    <w:rsid w:val="00520008"/>
    <w:rsid w:val="005276DF"/>
    <w:rsid w:val="005336D5"/>
    <w:rsid w:val="00535169"/>
    <w:rsid w:val="005434C2"/>
    <w:rsid w:val="00545EF3"/>
    <w:rsid w:val="005644CA"/>
    <w:rsid w:val="00582280"/>
    <w:rsid w:val="00594BB9"/>
    <w:rsid w:val="005A4672"/>
    <w:rsid w:val="005A49CA"/>
    <w:rsid w:val="005B1248"/>
    <w:rsid w:val="006054FA"/>
    <w:rsid w:val="006136B7"/>
    <w:rsid w:val="00614079"/>
    <w:rsid w:val="00655D05"/>
    <w:rsid w:val="006B67F4"/>
    <w:rsid w:val="006C29D6"/>
    <w:rsid w:val="006F6931"/>
    <w:rsid w:val="00711884"/>
    <w:rsid w:val="00712D56"/>
    <w:rsid w:val="00721B1D"/>
    <w:rsid w:val="0072605B"/>
    <w:rsid w:val="00730F95"/>
    <w:rsid w:val="00741502"/>
    <w:rsid w:val="00743E13"/>
    <w:rsid w:val="007449AC"/>
    <w:rsid w:val="00754A02"/>
    <w:rsid w:val="00756A1A"/>
    <w:rsid w:val="007576C8"/>
    <w:rsid w:val="00760450"/>
    <w:rsid w:val="00770240"/>
    <w:rsid w:val="00775F28"/>
    <w:rsid w:val="00796E7E"/>
    <w:rsid w:val="007A3606"/>
    <w:rsid w:val="007A6508"/>
    <w:rsid w:val="007C0112"/>
    <w:rsid w:val="007D334A"/>
    <w:rsid w:val="007D5545"/>
    <w:rsid w:val="007F085D"/>
    <w:rsid w:val="008068E6"/>
    <w:rsid w:val="00822254"/>
    <w:rsid w:val="008276E0"/>
    <w:rsid w:val="00843C92"/>
    <w:rsid w:val="0086097E"/>
    <w:rsid w:val="00873207"/>
    <w:rsid w:val="0087415F"/>
    <w:rsid w:val="008778A8"/>
    <w:rsid w:val="00883748"/>
    <w:rsid w:val="00883D89"/>
    <w:rsid w:val="008911AE"/>
    <w:rsid w:val="008A0363"/>
    <w:rsid w:val="008B6031"/>
    <w:rsid w:val="008B6D37"/>
    <w:rsid w:val="008C107A"/>
    <w:rsid w:val="008C405F"/>
    <w:rsid w:val="008D79C7"/>
    <w:rsid w:val="008E567B"/>
    <w:rsid w:val="008F01D1"/>
    <w:rsid w:val="008F57B0"/>
    <w:rsid w:val="00902EA8"/>
    <w:rsid w:val="00904EBC"/>
    <w:rsid w:val="00912690"/>
    <w:rsid w:val="00912A5D"/>
    <w:rsid w:val="00922C94"/>
    <w:rsid w:val="00922F1F"/>
    <w:rsid w:val="009276F9"/>
    <w:rsid w:val="0092774F"/>
    <w:rsid w:val="00936B92"/>
    <w:rsid w:val="00942D4F"/>
    <w:rsid w:val="009430B2"/>
    <w:rsid w:val="0094418D"/>
    <w:rsid w:val="009813C4"/>
    <w:rsid w:val="00984CE9"/>
    <w:rsid w:val="00997AD0"/>
    <w:rsid w:val="009C3A09"/>
    <w:rsid w:val="009C6612"/>
    <w:rsid w:val="009D668A"/>
    <w:rsid w:val="009D7E8D"/>
    <w:rsid w:val="009E4430"/>
    <w:rsid w:val="009E748D"/>
    <w:rsid w:val="009E7EFD"/>
    <w:rsid w:val="00A20C49"/>
    <w:rsid w:val="00A50A8E"/>
    <w:rsid w:val="00A52BFA"/>
    <w:rsid w:val="00A5530B"/>
    <w:rsid w:val="00A563DB"/>
    <w:rsid w:val="00A63F4D"/>
    <w:rsid w:val="00A74DE6"/>
    <w:rsid w:val="00A81A09"/>
    <w:rsid w:val="00A81C40"/>
    <w:rsid w:val="00AA11F4"/>
    <w:rsid w:val="00AB414D"/>
    <w:rsid w:val="00AE2A45"/>
    <w:rsid w:val="00AE4DA7"/>
    <w:rsid w:val="00B0553D"/>
    <w:rsid w:val="00B12622"/>
    <w:rsid w:val="00B12889"/>
    <w:rsid w:val="00B13996"/>
    <w:rsid w:val="00B17D5E"/>
    <w:rsid w:val="00B20CFA"/>
    <w:rsid w:val="00B20EB6"/>
    <w:rsid w:val="00B30A72"/>
    <w:rsid w:val="00B51F40"/>
    <w:rsid w:val="00B54128"/>
    <w:rsid w:val="00B7138A"/>
    <w:rsid w:val="00B80A89"/>
    <w:rsid w:val="00B91DFE"/>
    <w:rsid w:val="00B95AA3"/>
    <w:rsid w:val="00B96348"/>
    <w:rsid w:val="00B96A79"/>
    <w:rsid w:val="00BA64E4"/>
    <w:rsid w:val="00BC2F14"/>
    <w:rsid w:val="00BD45FD"/>
    <w:rsid w:val="00BE32A0"/>
    <w:rsid w:val="00BF3DEF"/>
    <w:rsid w:val="00C176A6"/>
    <w:rsid w:val="00C1782B"/>
    <w:rsid w:val="00C31723"/>
    <w:rsid w:val="00C37ED0"/>
    <w:rsid w:val="00C43764"/>
    <w:rsid w:val="00C60721"/>
    <w:rsid w:val="00C66838"/>
    <w:rsid w:val="00C701C1"/>
    <w:rsid w:val="00C72187"/>
    <w:rsid w:val="00C85B70"/>
    <w:rsid w:val="00C940B6"/>
    <w:rsid w:val="00CD0977"/>
    <w:rsid w:val="00CD6665"/>
    <w:rsid w:val="00D01756"/>
    <w:rsid w:val="00D1031D"/>
    <w:rsid w:val="00D13C16"/>
    <w:rsid w:val="00D23AE9"/>
    <w:rsid w:val="00D23C6B"/>
    <w:rsid w:val="00D252B2"/>
    <w:rsid w:val="00D3218D"/>
    <w:rsid w:val="00D33D54"/>
    <w:rsid w:val="00D35653"/>
    <w:rsid w:val="00D44934"/>
    <w:rsid w:val="00D528D9"/>
    <w:rsid w:val="00D67E63"/>
    <w:rsid w:val="00D83625"/>
    <w:rsid w:val="00D87920"/>
    <w:rsid w:val="00D93180"/>
    <w:rsid w:val="00D93A8E"/>
    <w:rsid w:val="00DA3AD4"/>
    <w:rsid w:val="00DB357E"/>
    <w:rsid w:val="00DB6105"/>
    <w:rsid w:val="00DD7DFF"/>
    <w:rsid w:val="00DE066C"/>
    <w:rsid w:val="00DE07EE"/>
    <w:rsid w:val="00DE7AC5"/>
    <w:rsid w:val="00E155F6"/>
    <w:rsid w:val="00E33116"/>
    <w:rsid w:val="00E33444"/>
    <w:rsid w:val="00E349A0"/>
    <w:rsid w:val="00E43471"/>
    <w:rsid w:val="00E44BD2"/>
    <w:rsid w:val="00E902E1"/>
    <w:rsid w:val="00E92187"/>
    <w:rsid w:val="00E95033"/>
    <w:rsid w:val="00EB13EE"/>
    <w:rsid w:val="00EC418E"/>
    <w:rsid w:val="00EC432C"/>
    <w:rsid w:val="00EE7183"/>
    <w:rsid w:val="00EF3064"/>
    <w:rsid w:val="00EF5939"/>
    <w:rsid w:val="00EF6E91"/>
    <w:rsid w:val="00F21DC5"/>
    <w:rsid w:val="00F25AE8"/>
    <w:rsid w:val="00F3391D"/>
    <w:rsid w:val="00F33A84"/>
    <w:rsid w:val="00F626DF"/>
    <w:rsid w:val="00F724F6"/>
    <w:rsid w:val="00F859AB"/>
    <w:rsid w:val="00F86DFE"/>
    <w:rsid w:val="00F91303"/>
    <w:rsid w:val="00F97378"/>
    <w:rsid w:val="00FB76A7"/>
    <w:rsid w:val="00FC78A3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20"/>
    <w:rPr>
      <w:rFonts w:ascii="Times New Roman" w:eastAsia="Batang" w:hAnsi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9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87920"/>
    <w:pPr>
      <w:spacing w:after="120"/>
    </w:pPr>
  </w:style>
  <w:style w:type="character" w:customStyle="1" w:styleId="BodyTextChar">
    <w:name w:val="Body Text Char"/>
    <w:link w:val="BodyText"/>
    <w:rsid w:val="00D87920"/>
    <w:rPr>
      <w:rFonts w:ascii="Times New Roman" w:eastAsia="Batang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87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920"/>
    <w:rPr>
      <w:rFonts w:ascii="Times New Roman" w:eastAsia="Batang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D879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D87920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D87920"/>
    <w:pPr>
      <w:tabs>
        <w:tab w:val="center" w:pos="2160"/>
        <w:tab w:val="left" w:pos="7200"/>
      </w:tabs>
      <w:snapToGrid w:val="0"/>
    </w:pPr>
    <w:rPr>
      <w:rFonts w:eastAsia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E32A0"/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770240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3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57E"/>
    <w:rPr>
      <w:rFonts w:ascii="Times New Roman" w:eastAsia="Batang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20"/>
    <w:rPr>
      <w:rFonts w:ascii="Times New Roman" w:eastAsia="Batang" w:hAnsi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9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87920"/>
    <w:pPr>
      <w:spacing w:after="120"/>
    </w:pPr>
  </w:style>
  <w:style w:type="character" w:customStyle="1" w:styleId="BodyTextChar">
    <w:name w:val="Body Text Char"/>
    <w:link w:val="BodyText"/>
    <w:rsid w:val="00D87920"/>
    <w:rPr>
      <w:rFonts w:ascii="Times New Roman" w:eastAsia="Batang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87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920"/>
    <w:rPr>
      <w:rFonts w:ascii="Times New Roman" w:eastAsia="Batang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D879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D87920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D87920"/>
    <w:pPr>
      <w:tabs>
        <w:tab w:val="center" w:pos="2160"/>
        <w:tab w:val="left" w:pos="7200"/>
      </w:tabs>
      <w:snapToGrid w:val="0"/>
    </w:pPr>
    <w:rPr>
      <w:rFonts w:eastAsia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E32A0"/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770240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3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57E"/>
    <w:rPr>
      <w:rFonts w:ascii="Times New Roman" w:eastAsia="Batang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H3gJhFZx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https://www.youtube.com/watch?v=5ZH3gJhFZx0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Ana</dc:creator>
  <cp:lastModifiedBy>jmolina</cp:lastModifiedBy>
  <cp:revision>2</cp:revision>
  <dcterms:created xsi:type="dcterms:W3CDTF">2018-06-20T21:26:00Z</dcterms:created>
  <dcterms:modified xsi:type="dcterms:W3CDTF">2018-06-20T21:26:00Z</dcterms:modified>
</cp:coreProperties>
</file>