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49" w:rsidRPr="00BC312F" w:rsidRDefault="00E07849" w:rsidP="00A86EB3">
      <w:pPr>
        <w:pStyle w:val="Default"/>
        <w:jc w:val="both"/>
        <w:rPr>
          <w:sz w:val="22"/>
          <w:szCs w:val="22"/>
          <w:lang w:val="es-EC"/>
        </w:rPr>
      </w:pPr>
    </w:p>
    <w:p w:rsidR="00E07849" w:rsidRPr="00BC312F" w:rsidRDefault="00E07849" w:rsidP="00A86EB3">
      <w:pPr>
        <w:pStyle w:val="Default"/>
        <w:jc w:val="both"/>
        <w:rPr>
          <w:sz w:val="22"/>
          <w:szCs w:val="22"/>
          <w:lang w:val="es-EC"/>
        </w:rPr>
      </w:pPr>
    </w:p>
    <w:p w:rsidR="00E07849" w:rsidRPr="00BC312F" w:rsidRDefault="00E07849" w:rsidP="00A86EB3">
      <w:pPr>
        <w:pStyle w:val="Default"/>
        <w:jc w:val="both"/>
        <w:rPr>
          <w:sz w:val="22"/>
          <w:szCs w:val="22"/>
          <w:lang w:val="es-EC"/>
        </w:rPr>
      </w:pPr>
      <w:r w:rsidRPr="00BC312F">
        <w:rPr>
          <w:sz w:val="22"/>
          <w:szCs w:val="22"/>
          <w:lang w:val="es-EC"/>
        </w:rPr>
        <w:t>GRUPO DE REVISIÓN DE LA IMPLEMENTACIÓN</w:t>
      </w:r>
      <w:r w:rsidRPr="00BC312F">
        <w:rPr>
          <w:sz w:val="22"/>
          <w:szCs w:val="22"/>
          <w:lang w:val="es-EC"/>
        </w:rPr>
        <w:tab/>
      </w:r>
      <w:r w:rsidRPr="00BC312F">
        <w:rPr>
          <w:sz w:val="22"/>
          <w:szCs w:val="22"/>
          <w:lang w:val="es-EC"/>
        </w:rPr>
        <w:tab/>
      </w:r>
      <w:r w:rsidRPr="00BC312F">
        <w:rPr>
          <w:sz w:val="22"/>
          <w:szCs w:val="22"/>
          <w:lang w:val="es-EC"/>
        </w:rPr>
        <w:tab/>
      </w:r>
      <w:r w:rsidRPr="00BC312F">
        <w:rPr>
          <w:sz w:val="22"/>
          <w:szCs w:val="22"/>
          <w:lang w:val="es-EC"/>
        </w:rPr>
        <w:tab/>
      </w:r>
      <w:bookmarkStart w:id="0" w:name="_GoBack"/>
      <w:bookmarkEnd w:id="0"/>
      <w:r w:rsidRPr="00BC312F">
        <w:rPr>
          <w:sz w:val="22"/>
          <w:szCs w:val="22"/>
          <w:lang w:val="es-EC"/>
        </w:rPr>
        <w:t>OEA/</w:t>
      </w:r>
      <w:proofErr w:type="spellStart"/>
      <w:r w:rsidRPr="00BC312F">
        <w:rPr>
          <w:sz w:val="22"/>
          <w:szCs w:val="22"/>
          <w:lang w:val="es-EC"/>
        </w:rPr>
        <w:t>Ser.E</w:t>
      </w:r>
      <w:proofErr w:type="spellEnd"/>
    </w:p>
    <w:p w:rsidR="00E07849" w:rsidRPr="00BC312F" w:rsidRDefault="00E07849" w:rsidP="00A86EB3">
      <w:pPr>
        <w:pStyle w:val="Default"/>
        <w:ind w:right="-1260"/>
        <w:jc w:val="both"/>
        <w:rPr>
          <w:sz w:val="22"/>
          <w:szCs w:val="22"/>
          <w:lang w:val="es-EC"/>
        </w:rPr>
      </w:pPr>
      <w:r w:rsidRPr="00BC312F">
        <w:rPr>
          <w:sz w:val="22"/>
          <w:szCs w:val="22"/>
          <w:lang w:val="es-EC"/>
        </w:rPr>
        <w:t>D</w:t>
      </w:r>
      <w:r w:rsidR="00A86EB3" w:rsidRPr="00BC312F">
        <w:rPr>
          <w:sz w:val="22"/>
          <w:szCs w:val="22"/>
          <w:lang w:val="es-EC"/>
        </w:rPr>
        <w:t>E CUMBRES (GRIC)</w:t>
      </w:r>
      <w:r w:rsidR="00A86EB3" w:rsidRPr="00BC312F">
        <w:rPr>
          <w:sz w:val="22"/>
          <w:szCs w:val="22"/>
          <w:lang w:val="es-EC"/>
        </w:rPr>
        <w:tab/>
      </w:r>
      <w:r w:rsidR="00A86EB3" w:rsidRPr="00BC312F">
        <w:rPr>
          <w:sz w:val="22"/>
          <w:szCs w:val="22"/>
          <w:lang w:val="es-EC"/>
        </w:rPr>
        <w:tab/>
      </w:r>
      <w:r w:rsidR="00A86EB3" w:rsidRPr="00BC312F">
        <w:rPr>
          <w:sz w:val="22"/>
          <w:szCs w:val="22"/>
          <w:lang w:val="es-EC"/>
        </w:rPr>
        <w:tab/>
      </w:r>
      <w:r w:rsidR="00A86EB3" w:rsidRPr="00BC312F">
        <w:rPr>
          <w:sz w:val="22"/>
          <w:szCs w:val="22"/>
          <w:lang w:val="es-EC"/>
        </w:rPr>
        <w:tab/>
      </w:r>
      <w:r w:rsidR="00A86EB3" w:rsidRPr="00BC312F">
        <w:rPr>
          <w:sz w:val="22"/>
          <w:szCs w:val="22"/>
          <w:lang w:val="es-EC"/>
        </w:rPr>
        <w:tab/>
      </w:r>
      <w:r w:rsidR="00A86EB3" w:rsidRPr="00BC312F">
        <w:rPr>
          <w:sz w:val="22"/>
          <w:szCs w:val="22"/>
          <w:lang w:val="es-EC"/>
        </w:rPr>
        <w:tab/>
      </w:r>
      <w:r w:rsidR="00A86EB3" w:rsidRPr="00BC312F">
        <w:rPr>
          <w:sz w:val="22"/>
          <w:szCs w:val="22"/>
          <w:lang w:val="es-EC"/>
        </w:rPr>
        <w:tab/>
      </w:r>
      <w:r w:rsidR="00A86EB3" w:rsidRPr="00BC312F">
        <w:rPr>
          <w:sz w:val="22"/>
          <w:szCs w:val="22"/>
          <w:lang w:val="es-EC"/>
        </w:rPr>
        <w:tab/>
        <w:t>GRIC/O.6</w:t>
      </w:r>
      <w:r w:rsidRPr="00BC312F">
        <w:rPr>
          <w:sz w:val="22"/>
          <w:szCs w:val="22"/>
          <w:lang w:val="es-EC"/>
        </w:rPr>
        <w:t>/</w:t>
      </w:r>
      <w:r w:rsidR="00E43516" w:rsidRPr="00BC312F">
        <w:rPr>
          <w:sz w:val="22"/>
          <w:szCs w:val="22"/>
          <w:lang w:val="es-EC"/>
        </w:rPr>
        <w:t>INF</w:t>
      </w:r>
      <w:r w:rsidRPr="00BC312F">
        <w:rPr>
          <w:sz w:val="22"/>
          <w:szCs w:val="22"/>
          <w:lang w:val="es-EC"/>
        </w:rPr>
        <w:t>.</w:t>
      </w:r>
      <w:r w:rsidR="00F51959" w:rsidRPr="00BC312F">
        <w:rPr>
          <w:sz w:val="22"/>
          <w:szCs w:val="22"/>
          <w:lang w:val="es-EC"/>
        </w:rPr>
        <w:t>4</w:t>
      </w:r>
      <w:r w:rsidRPr="00BC312F">
        <w:rPr>
          <w:sz w:val="22"/>
          <w:szCs w:val="22"/>
          <w:lang w:val="es-EC"/>
        </w:rPr>
        <w:t>/18</w:t>
      </w:r>
    </w:p>
    <w:p w:rsidR="00E07849" w:rsidRPr="00BC312F" w:rsidRDefault="00A86EB3" w:rsidP="00A86EB3">
      <w:pPr>
        <w:pStyle w:val="Default"/>
        <w:ind w:right="-360"/>
        <w:jc w:val="both"/>
        <w:rPr>
          <w:sz w:val="22"/>
          <w:szCs w:val="22"/>
          <w:lang w:val="es-EC"/>
        </w:rPr>
      </w:pPr>
      <w:r w:rsidRPr="00BC312F">
        <w:rPr>
          <w:sz w:val="22"/>
          <w:szCs w:val="22"/>
          <w:lang w:val="es-EC"/>
        </w:rPr>
        <w:t>Sexta</w:t>
      </w:r>
      <w:r w:rsidR="00E07849" w:rsidRPr="00BC312F">
        <w:rPr>
          <w:sz w:val="22"/>
          <w:szCs w:val="22"/>
          <w:lang w:val="es-EC"/>
        </w:rPr>
        <w:t xml:space="preserve"> Reunión Ordinaria de 2018</w:t>
      </w:r>
      <w:r w:rsidR="00E07849" w:rsidRPr="00BC312F">
        <w:rPr>
          <w:sz w:val="22"/>
          <w:szCs w:val="22"/>
          <w:lang w:val="es-EC"/>
        </w:rPr>
        <w:tab/>
      </w:r>
      <w:r w:rsidR="00E07849" w:rsidRPr="00BC312F">
        <w:rPr>
          <w:sz w:val="22"/>
          <w:szCs w:val="22"/>
          <w:lang w:val="es-EC"/>
        </w:rPr>
        <w:tab/>
      </w:r>
      <w:r w:rsidR="00E07849" w:rsidRPr="00BC312F">
        <w:rPr>
          <w:sz w:val="22"/>
          <w:szCs w:val="22"/>
          <w:lang w:val="es-EC"/>
        </w:rPr>
        <w:tab/>
      </w:r>
      <w:r w:rsidR="00E07849" w:rsidRPr="00BC312F">
        <w:rPr>
          <w:sz w:val="22"/>
          <w:szCs w:val="22"/>
          <w:lang w:val="es-EC"/>
        </w:rPr>
        <w:tab/>
      </w:r>
      <w:r w:rsidR="00E07849" w:rsidRPr="00BC312F">
        <w:rPr>
          <w:sz w:val="22"/>
          <w:szCs w:val="22"/>
          <w:lang w:val="es-EC"/>
        </w:rPr>
        <w:tab/>
      </w:r>
      <w:r w:rsidR="00E07849" w:rsidRPr="00BC312F">
        <w:rPr>
          <w:sz w:val="22"/>
          <w:szCs w:val="22"/>
          <w:lang w:val="es-EC"/>
        </w:rPr>
        <w:tab/>
      </w:r>
      <w:r w:rsidR="00F51959" w:rsidRPr="00BC312F">
        <w:rPr>
          <w:sz w:val="22"/>
          <w:szCs w:val="22"/>
          <w:lang w:val="es-EC"/>
        </w:rPr>
        <w:t>1</w:t>
      </w:r>
      <w:r w:rsidR="00FA51B3">
        <w:rPr>
          <w:sz w:val="22"/>
          <w:szCs w:val="22"/>
          <w:lang w:val="es-EC"/>
        </w:rPr>
        <w:t>3</w:t>
      </w:r>
      <w:r w:rsidR="00E07849" w:rsidRPr="00BC312F">
        <w:rPr>
          <w:sz w:val="22"/>
          <w:szCs w:val="22"/>
          <w:lang w:val="es-EC"/>
        </w:rPr>
        <w:t xml:space="preserve"> </w:t>
      </w:r>
      <w:r w:rsidR="00D532DB" w:rsidRPr="00BC312F">
        <w:rPr>
          <w:sz w:val="22"/>
          <w:szCs w:val="22"/>
          <w:lang w:val="es-EC"/>
        </w:rPr>
        <w:t>diciembre</w:t>
      </w:r>
      <w:r w:rsidR="00E07849" w:rsidRPr="00BC312F">
        <w:rPr>
          <w:sz w:val="22"/>
          <w:szCs w:val="22"/>
          <w:lang w:val="es-EC"/>
        </w:rPr>
        <w:t xml:space="preserve"> 2018</w:t>
      </w:r>
    </w:p>
    <w:p w:rsidR="00E07849" w:rsidRPr="00BC312F" w:rsidRDefault="00A86EB3" w:rsidP="00A86EB3">
      <w:pPr>
        <w:pStyle w:val="Default"/>
        <w:ind w:right="-569"/>
        <w:jc w:val="both"/>
        <w:rPr>
          <w:color w:val="auto"/>
          <w:sz w:val="22"/>
          <w:szCs w:val="22"/>
          <w:lang w:val="es-EC"/>
        </w:rPr>
      </w:pPr>
      <w:r w:rsidRPr="00BC312F">
        <w:rPr>
          <w:sz w:val="22"/>
          <w:szCs w:val="22"/>
          <w:lang w:val="es-EC"/>
        </w:rPr>
        <w:t>28</w:t>
      </w:r>
      <w:r w:rsidR="00E07849" w:rsidRPr="00BC312F">
        <w:rPr>
          <w:sz w:val="22"/>
          <w:szCs w:val="22"/>
          <w:lang w:val="es-EC"/>
        </w:rPr>
        <w:t xml:space="preserve"> de </w:t>
      </w:r>
      <w:r w:rsidRPr="00BC312F">
        <w:rPr>
          <w:sz w:val="22"/>
          <w:szCs w:val="22"/>
          <w:lang w:val="es-EC"/>
        </w:rPr>
        <w:t xml:space="preserve">noviembre </w:t>
      </w:r>
      <w:r w:rsidR="00E07849" w:rsidRPr="00BC312F">
        <w:rPr>
          <w:sz w:val="22"/>
          <w:szCs w:val="22"/>
          <w:lang w:val="es-EC"/>
        </w:rPr>
        <w:t>de 2018</w:t>
      </w:r>
      <w:r w:rsidR="00E07849" w:rsidRPr="00BC312F">
        <w:rPr>
          <w:color w:val="auto"/>
          <w:sz w:val="22"/>
          <w:szCs w:val="22"/>
          <w:lang w:val="es-EC"/>
        </w:rPr>
        <w:tab/>
      </w:r>
      <w:r w:rsidR="00E07849" w:rsidRPr="00BC312F">
        <w:rPr>
          <w:color w:val="auto"/>
          <w:sz w:val="22"/>
          <w:szCs w:val="22"/>
          <w:lang w:val="es-EC"/>
        </w:rPr>
        <w:tab/>
      </w:r>
      <w:r w:rsidR="00E07849" w:rsidRPr="00BC312F">
        <w:rPr>
          <w:color w:val="auto"/>
          <w:sz w:val="22"/>
          <w:szCs w:val="22"/>
          <w:lang w:val="es-EC"/>
        </w:rPr>
        <w:tab/>
      </w:r>
      <w:r w:rsidR="00E07849" w:rsidRPr="00BC312F">
        <w:rPr>
          <w:color w:val="auto"/>
          <w:sz w:val="22"/>
          <w:szCs w:val="22"/>
          <w:lang w:val="es-EC"/>
        </w:rPr>
        <w:tab/>
      </w:r>
      <w:r w:rsidR="00E07849" w:rsidRPr="00BC312F">
        <w:rPr>
          <w:color w:val="auto"/>
          <w:sz w:val="22"/>
          <w:szCs w:val="22"/>
          <w:lang w:val="es-EC"/>
        </w:rPr>
        <w:tab/>
      </w:r>
      <w:r w:rsidR="00E07849" w:rsidRPr="00BC312F">
        <w:rPr>
          <w:color w:val="auto"/>
          <w:sz w:val="22"/>
          <w:szCs w:val="22"/>
          <w:lang w:val="es-EC"/>
        </w:rPr>
        <w:tab/>
      </w:r>
      <w:r w:rsidR="00E07849" w:rsidRPr="00BC312F">
        <w:rPr>
          <w:color w:val="auto"/>
          <w:sz w:val="22"/>
          <w:szCs w:val="22"/>
          <w:lang w:val="es-EC"/>
        </w:rPr>
        <w:tab/>
        <w:t xml:space="preserve">Original: español </w:t>
      </w:r>
    </w:p>
    <w:p w:rsidR="00E07849" w:rsidRPr="00BC312F" w:rsidRDefault="00A86EB3" w:rsidP="00A86EB3">
      <w:pPr>
        <w:pStyle w:val="Default"/>
        <w:ind w:right="-569"/>
        <w:jc w:val="both"/>
        <w:rPr>
          <w:color w:val="auto"/>
          <w:sz w:val="22"/>
          <w:szCs w:val="22"/>
          <w:lang w:val="es-EC"/>
        </w:rPr>
      </w:pPr>
      <w:r w:rsidRPr="00BC312F">
        <w:rPr>
          <w:color w:val="auto"/>
          <w:sz w:val="22"/>
          <w:szCs w:val="22"/>
          <w:lang w:val="es-EC"/>
        </w:rPr>
        <w:t>Lima, Perú</w:t>
      </w:r>
      <w:r w:rsidR="00E07849" w:rsidRPr="00BC312F">
        <w:rPr>
          <w:sz w:val="22"/>
          <w:szCs w:val="22"/>
          <w:lang w:val="es-EC"/>
        </w:rPr>
        <w:t xml:space="preserve"> </w:t>
      </w:r>
      <w:r w:rsidR="00E07849" w:rsidRPr="00BC312F">
        <w:rPr>
          <w:color w:val="auto"/>
          <w:sz w:val="22"/>
          <w:szCs w:val="22"/>
          <w:lang w:val="es-EC"/>
        </w:rPr>
        <w:tab/>
      </w:r>
    </w:p>
    <w:p w:rsidR="00E07849" w:rsidRPr="00BC312F" w:rsidRDefault="00E07849" w:rsidP="00A86EB3">
      <w:pPr>
        <w:pStyle w:val="Default"/>
        <w:ind w:right="-569"/>
        <w:jc w:val="both"/>
        <w:rPr>
          <w:color w:val="auto"/>
          <w:sz w:val="22"/>
          <w:szCs w:val="22"/>
          <w:lang w:val="es-EC"/>
        </w:rPr>
      </w:pPr>
    </w:p>
    <w:p w:rsidR="00E07849" w:rsidRPr="00BC312F" w:rsidRDefault="00E07849" w:rsidP="00A86EB3">
      <w:pPr>
        <w:pStyle w:val="Default"/>
        <w:ind w:right="-569"/>
        <w:jc w:val="both"/>
        <w:rPr>
          <w:color w:val="auto"/>
          <w:sz w:val="22"/>
          <w:szCs w:val="22"/>
          <w:lang w:val="es-EC"/>
        </w:rPr>
      </w:pPr>
    </w:p>
    <w:p w:rsidR="00940CEB" w:rsidRPr="00BC312F" w:rsidRDefault="00A86EB3" w:rsidP="00A86EB3">
      <w:pPr>
        <w:pStyle w:val="Default"/>
        <w:jc w:val="center"/>
        <w:rPr>
          <w:sz w:val="22"/>
          <w:szCs w:val="22"/>
          <w:lang w:val="es-US"/>
        </w:rPr>
      </w:pPr>
      <w:r w:rsidRPr="00BC312F">
        <w:rPr>
          <w:sz w:val="22"/>
          <w:szCs w:val="22"/>
          <w:lang w:val="es-US"/>
        </w:rPr>
        <w:t xml:space="preserve">INFORME DE LA SECRETARÍA DE CUMBRES DE LAS AMÉRICAS </w:t>
      </w:r>
    </w:p>
    <w:p w:rsidR="00845E80" w:rsidRPr="00BC312F" w:rsidRDefault="00A86EB3" w:rsidP="00A86EB3">
      <w:pPr>
        <w:pStyle w:val="Default"/>
        <w:jc w:val="center"/>
        <w:rPr>
          <w:sz w:val="22"/>
          <w:szCs w:val="22"/>
          <w:lang w:val="es-US"/>
        </w:rPr>
      </w:pPr>
      <w:r w:rsidRPr="00BC312F">
        <w:rPr>
          <w:sz w:val="22"/>
          <w:szCs w:val="22"/>
          <w:lang w:val="es-US"/>
        </w:rPr>
        <w:t>ACTIVIDADES REALIZADAS CON LA SOCIEDAD CIVIL Y ACTORES SOCIALES EN EL PROCESO DE LA VIII CUMBRE DE LAS AMÉRICAS</w:t>
      </w:r>
    </w:p>
    <w:p w:rsidR="00A86EB3" w:rsidRPr="00BC312F" w:rsidRDefault="00A86EB3" w:rsidP="00A86EB3">
      <w:pPr>
        <w:pStyle w:val="Default"/>
        <w:rPr>
          <w:sz w:val="22"/>
          <w:szCs w:val="22"/>
          <w:lang w:val="es-US"/>
        </w:rPr>
      </w:pPr>
    </w:p>
    <w:p w:rsidR="00845E80" w:rsidRPr="00BC312F" w:rsidRDefault="00443C2F" w:rsidP="00A86EB3">
      <w:pPr>
        <w:jc w:val="center"/>
        <w:rPr>
          <w:sz w:val="22"/>
          <w:szCs w:val="22"/>
          <w:lang w:val="es-US"/>
        </w:rPr>
      </w:pPr>
      <w:r w:rsidRPr="00BC312F">
        <w:rPr>
          <w:sz w:val="22"/>
          <w:szCs w:val="22"/>
          <w:lang w:val="es-EC"/>
        </w:rPr>
        <w:t xml:space="preserve">(Por María Celina Conte, </w:t>
      </w:r>
      <w:r w:rsidRPr="00BC312F">
        <w:rPr>
          <w:sz w:val="22"/>
          <w:szCs w:val="22"/>
          <w:lang w:val="es-US"/>
        </w:rPr>
        <w:t>Especialista Principal y Coordinadora del GRIC)</w:t>
      </w:r>
    </w:p>
    <w:p w:rsidR="00A86EB3" w:rsidRPr="00BC312F" w:rsidRDefault="00A86EB3" w:rsidP="00A86EB3">
      <w:pPr>
        <w:pStyle w:val="Default"/>
        <w:jc w:val="center"/>
        <w:rPr>
          <w:sz w:val="22"/>
          <w:szCs w:val="22"/>
          <w:lang w:val="es-EC"/>
        </w:rPr>
      </w:pPr>
    </w:p>
    <w:p w:rsidR="00A86EB3" w:rsidRPr="00BC312F" w:rsidRDefault="00A86EB3" w:rsidP="00A86EB3">
      <w:pPr>
        <w:pStyle w:val="Default"/>
        <w:jc w:val="center"/>
        <w:rPr>
          <w:sz w:val="22"/>
          <w:szCs w:val="22"/>
          <w:lang w:val="es-EC"/>
        </w:rPr>
      </w:pPr>
    </w:p>
    <w:p w:rsidR="00A86EB3" w:rsidRPr="00BC312F" w:rsidRDefault="00A86EB3" w:rsidP="00443C2F">
      <w:pPr>
        <w:ind w:firstLine="720"/>
        <w:jc w:val="both"/>
        <w:rPr>
          <w:sz w:val="22"/>
          <w:szCs w:val="22"/>
          <w:lang w:val="es-CO"/>
        </w:rPr>
      </w:pPr>
      <w:r w:rsidRPr="00BC312F">
        <w:rPr>
          <w:sz w:val="22"/>
          <w:szCs w:val="22"/>
          <w:lang w:val="es-CO"/>
        </w:rPr>
        <w:t>El presente informe aborda de manera sucinta los esfuerzos realizados por la Secretaría de Cumbres, en coordinación con la Presidencia del Proceso de Cumbres, el Gobierno del Perú, para fortalecer la participación de organizaciones de la sociedad civil y actores sociales en  el proceso de la VIII Cumbre de las Américas, desde la etapa de su preparación a la fecha.</w:t>
      </w:r>
    </w:p>
    <w:p w:rsidR="00A86EB3" w:rsidRPr="00BC312F" w:rsidRDefault="00A86EB3" w:rsidP="00443C2F">
      <w:pPr>
        <w:pStyle w:val="Default"/>
        <w:jc w:val="both"/>
        <w:rPr>
          <w:color w:val="auto"/>
          <w:sz w:val="22"/>
          <w:szCs w:val="22"/>
          <w:lang w:val="es-CO"/>
        </w:rPr>
      </w:pPr>
    </w:p>
    <w:p w:rsidR="00A86EB3" w:rsidRPr="00BC312F" w:rsidRDefault="00A86EB3" w:rsidP="00443C2F">
      <w:pPr>
        <w:pStyle w:val="Default"/>
        <w:ind w:firstLine="720"/>
        <w:jc w:val="both"/>
        <w:rPr>
          <w:color w:val="auto"/>
          <w:sz w:val="22"/>
          <w:szCs w:val="22"/>
          <w:lang w:val="es-CO"/>
        </w:rPr>
      </w:pPr>
      <w:r w:rsidRPr="00BC312F">
        <w:rPr>
          <w:color w:val="auto"/>
          <w:sz w:val="22"/>
          <w:szCs w:val="22"/>
          <w:lang w:val="es-CO"/>
        </w:rPr>
        <w:t xml:space="preserve">Como parte de la etapa preparatoria y en los días previos a la Cumbre, se realizaron una serie de esfuerzos con la participación de dicho sector desde diversos ámbitos, orientados a compartir su visión, reflexiones y a formular recomendaciones sobre el tema central de la Cumbre: </w:t>
      </w:r>
      <w:r w:rsidRPr="00BC312F">
        <w:rPr>
          <w:i/>
          <w:color w:val="auto"/>
          <w:sz w:val="22"/>
          <w:szCs w:val="22"/>
          <w:lang w:val="es-CO"/>
        </w:rPr>
        <w:t>“Gobernabilidad Democrática frente a la Corrupción”</w:t>
      </w:r>
      <w:r w:rsidRPr="00BC312F">
        <w:rPr>
          <w:color w:val="auto"/>
          <w:sz w:val="22"/>
          <w:szCs w:val="22"/>
          <w:lang w:val="es-CO"/>
        </w:rPr>
        <w:t xml:space="preserve"> y sus tres ejes temáticos: a) Gobernabilidad Democrática y Corrupción; b) Corrupción y Desarrollo Sostenible;  y c) Aspectos de Cooperación, Institucionalidad Internacional y Alianzas Público Privadas.</w:t>
      </w:r>
    </w:p>
    <w:p w:rsidR="00A86EB3" w:rsidRPr="00BC312F" w:rsidRDefault="00A86EB3" w:rsidP="00443C2F">
      <w:pPr>
        <w:pStyle w:val="Default"/>
        <w:jc w:val="both"/>
        <w:rPr>
          <w:color w:val="auto"/>
          <w:sz w:val="22"/>
          <w:szCs w:val="22"/>
          <w:lang w:val="es-CO"/>
        </w:rPr>
      </w:pPr>
    </w:p>
    <w:p w:rsidR="00A86EB3" w:rsidRPr="00BC312F" w:rsidRDefault="00A86EB3" w:rsidP="00443C2F">
      <w:pPr>
        <w:pStyle w:val="Default"/>
        <w:ind w:firstLine="720"/>
        <w:jc w:val="both"/>
        <w:rPr>
          <w:sz w:val="22"/>
          <w:szCs w:val="22"/>
          <w:lang w:val="es-CO"/>
        </w:rPr>
      </w:pPr>
      <w:r w:rsidRPr="00BC312F">
        <w:rPr>
          <w:color w:val="auto"/>
          <w:sz w:val="22"/>
          <w:szCs w:val="22"/>
          <w:lang w:val="es-CO"/>
        </w:rPr>
        <w:t xml:space="preserve">A grandes rasgos, la etapa de preparación incluyó consultas nacionales en 30 países participantes, foros virtuales y un diálogo hemisférico </w:t>
      </w:r>
      <w:r w:rsidRPr="00BC312F">
        <w:rPr>
          <w:sz w:val="22"/>
          <w:szCs w:val="22"/>
          <w:lang w:val="es-CO"/>
        </w:rPr>
        <w:t>con sociedad civil y actores sociales; éste último, proporcionando un espacio a las y los 28 voceros de las coaliciones conformadas, para presentar los avances de sus trabajos ante los Estados sobre los ejes temáticos de la Cumbre. El esquema de coaliciones permitió congregar a un alto número de actores sociales, contribuir a una participación más inclusiva de este sector y obtener reflexiones puntuales en torno al tema de la Cumbre desde distintas perspectivas, las cuales fueron presentadas a los Estados a fin de enriquecer sus deliberaciones.</w:t>
      </w:r>
    </w:p>
    <w:p w:rsidR="00A86EB3" w:rsidRPr="00BC312F" w:rsidRDefault="00A86EB3" w:rsidP="00443C2F">
      <w:pPr>
        <w:pStyle w:val="Default"/>
        <w:ind w:firstLine="720"/>
        <w:jc w:val="both"/>
        <w:rPr>
          <w:color w:val="auto"/>
          <w:sz w:val="22"/>
          <w:szCs w:val="22"/>
          <w:lang w:val="es-CO"/>
        </w:rPr>
      </w:pPr>
    </w:p>
    <w:p w:rsidR="00A86EB3" w:rsidRPr="00BC312F" w:rsidRDefault="00A86EB3" w:rsidP="00443C2F">
      <w:pPr>
        <w:pStyle w:val="Default"/>
        <w:ind w:firstLine="720"/>
        <w:jc w:val="both"/>
        <w:rPr>
          <w:color w:val="auto"/>
          <w:sz w:val="22"/>
          <w:szCs w:val="22"/>
          <w:lang w:val="es-CO"/>
        </w:rPr>
      </w:pPr>
      <w:r w:rsidRPr="00BC312F">
        <w:rPr>
          <w:color w:val="auto"/>
          <w:sz w:val="22"/>
          <w:szCs w:val="22"/>
          <w:lang w:val="es-CO"/>
        </w:rPr>
        <w:t>Estos esfuerzos se llevaron a cabo con el apoyo de las oficinas nacionales de la OEA, varias de las instituciones del Grupo de Trabajo Conjunto de Cumbres y otros actores clave.</w:t>
      </w:r>
    </w:p>
    <w:p w:rsidR="00A86EB3" w:rsidRPr="00BC312F" w:rsidRDefault="00A86EB3" w:rsidP="00443C2F">
      <w:pPr>
        <w:pStyle w:val="Default"/>
        <w:ind w:firstLine="720"/>
        <w:jc w:val="both"/>
        <w:rPr>
          <w:color w:val="auto"/>
          <w:sz w:val="22"/>
          <w:szCs w:val="22"/>
          <w:lang w:val="es-CO"/>
        </w:rPr>
      </w:pPr>
    </w:p>
    <w:p w:rsidR="00A86EB3" w:rsidRPr="00BC312F" w:rsidRDefault="00A86EB3" w:rsidP="00443C2F">
      <w:pPr>
        <w:pStyle w:val="Default"/>
        <w:ind w:firstLine="720"/>
        <w:jc w:val="both"/>
        <w:rPr>
          <w:color w:val="auto"/>
          <w:sz w:val="22"/>
          <w:szCs w:val="22"/>
          <w:lang w:val="es-CO"/>
        </w:rPr>
      </w:pPr>
      <w:r w:rsidRPr="00BC312F">
        <w:rPr>
          <w:color w:val="auto"/>
          <w:sz w:val="22"/>
          <w:szCs w:val="22"/>
          <w:lang w:val="es-CO"/>
        </w:rPr>
        <w:t>Con relación a los días previos de la VIII Cumbre, se crearon espacios para que la sociedad civil y actores sociales acordaran y concluyeran sus recomendaciones finales a ser vertidas en el marco de un foro hemisférico, un diálogo entre los actores sociales y los representantes de alto nivel de los gobiernos, y posteriormente, en la Sesión Plenaria de la VIII Cumbre</w:t>
      </w:r>
      <w:r w:rsidRPr="00BC312F">
        <w:rPr>
          <w:b/>
          <w:color w:val="auto"/>
          <w:sz w:val="22"/>
          <w:szCs w:val="22"/>
          <w:lang w:val="es-CO"/>
        </w:rPr>
        <w:t>,</w:t>
      </w:r>
      <w:r w:rsidRPr="00BC312F">
        <w:rPr>
          <w:color w:val="auto"/>
          <w:sz w:val="22"/>
          <w:szCs w:val="22"/>
          <w:lang w:val="es-CO"/>
        </w:rPr>
        <w:t xml:space="preserve"> en la que participaron los representantes de los foros oficiales que trabajaron a lo largo del proceso de la VIII Cumbre, incluyendo organizaciones de sociedad civil, pueblos indígenas, juventud y el sector privado. Esta última intervención, en el marco de la Cumbre misma, marcando un hito en su participación, lo cual fue un reflejo de la voluntad política del Gobierno del Perú con dicho sector. </w:t>
      </w:r>
    </w:p>
    <w:p w:rsidR="00A86EB3" w:rsidRPr="00BC312F" w:rsidRDefault="00A86EB3" w:rsidP="00443C2F">
      <w:pPr>
        <w:ind w:firstLine="720"/>
        <w:jc w:val="both"/>
        <w:rPr>
          <w:sz w:val="22"/>
          <w:szCs w:val="22"/>
          <w:lang w:val="es-CO"/>
        </w:rPr>
      </w:pPr>
      <w:r w:rsidRPr="00BC312F">
        <w:rPr>
          <w:rFonts w:eastAsia="Calibri"/>
          <w:sz w:val="22"/>
          <w:szCs w:val="22"/>
          <w:lang w:val="es-CO"/>
        </w:rPr>
        <w:lastRenderedPageBreak/>
        <w:t xml:space="preserve">La compilación de todo este proceso se refleja en la publicación </w:t>
      </w:r>
      <w:r w:rsidRPr="00BC312F">
        <w:rPr>
          <w:sz w:val="22"/>
          <w:szCs w:val="22"/>
          <w:lang w:val="es-CO"/>
        </w:rPr>
        <w:t>“Contribuciones de las organizaciones de la sociedad civil y actores sociales en el proceso de la VIII Cumbre (2017-2018)”, disponible en línea</w:t>
      </w:r>
      <w:r w:rsidR="0035084C" w:rsidRPr="00BC312F">
        <w:rPr>
          <w:rStyle w:val="EndnoteReference"/>
          <w:sz w:val="22"/>
          <w:szCs w:val="22"/>
          <w:lang w:val="es-CO"/>
        </w:rPr>
        <w:endnoteReference w:id="1"/>
      </w:r>
      <w:r w:rsidRPr="00BC312F">
        <w:rPr>
          <w:sz w:val="22"/>
          <w:szCs w:val="22"/>
          <w:lang w:val="es-CO"/>
        </w:rPr>
        <w:t xml:space="preserve"> y distribuida a las delegaciones.</w:t>
      </w:r>
      <w:r w:rsidR="0035084C" w:rsidRPr="00BC312F">
        <w:rPr>
          <w:sz w:val="22"/>
          <w:szCs w:val="22"/>
          <w:lang w:val="es-CO"/>
        </w:rPr>
        <w:t xml:space="preserve"> </w:t>
      </w:r>
    </w:p>
    <w:p w:rsidR="00A86EB3" w:rsidRPr="00BC312F" w:rsidRDefault="00A86EB3" w:rsidP="00443C2F">
      <w:pPr>
        <w:pStyle w:val="Default"/>
        <w:jc w:val="both"/>
        <w:rPr>
          <w:b/>
          <w:color w:val="auto"/>
          <w:sz w:val="22"/>
          <w:szCs w:val="22"/>
          <w:lang w:val="es-US"/>
        </w:rPr>
      </w:pPr>
      <w:r w:rsidRPr="00BC312F">
        <w:rPr>
          <w:b/>
          <w:color w:val="auto"/>
          <w:sz w:val="22"/>
          <w:szCs w:val="22"/>
          <w:u w:val="single"/>
          <w:lang w:val="es-US"/>
        </w:rPr>
        <w:br/>
      </w:r>
      <w:r w:rsidRPr="00BC312F">
        <w:rPr>
          <w:b/>
          <w:color w:val="auto"/>
          <w:sz w:val="22"/>
          <w:szCs w:val="22"/>
          <w:lang w:val="es-US"/>
        </w:rPr>
        <w:t>Etapa de Seguimiento e Implementación</w:t>
      </w:r>
    </w:p>
    <w:p w:rsidR="00D4749C" w:rsidRPr="00BC312F" w:rsidRDefault="00D4749C" w:rsidP="00443C2F">
      <w:pPr>
        <w:pStyle w:val="Default"/>
        <w:jc w:val="both"/>
        <w:rPr>
          <w:b/>
          <w:color w:val="auto"/>
          <w:sz w:val="22"/>
          <w:szCs w:val="22"/>
          <w:lang w:val="es-US"/>
        </w:rPr>
      </w:pPr>
    </w:p>
    <w:p w:rsidR="00A86EB3" w:rsidRPr="00BC312F" w:rsidRDefault="00A86EB3" w:rsidP="00443C2F">
      <w:pPr>
        <w:pStyle w:val="Default"/>
        <w:ind w:firstLine="720"/>
        <w:jc w:val="both"/>
        <w:rPr>
          <w:color w:val="auto"/>
          <w:sz w:val="22"/>
          <w:szCs w:val="22"/>
          <w:lang w:val="es-CO"/>
        </w:rPr>
      </w:pPr>
      <w:r w:rsidRPr="00BC312F">
        <w:rPr>
          <w:color w:val="auto"/>
          <w:sz w:val="22"/>
          <w:szCs w:val="22"/>
          <w:lang w:val="es-US"/>
        </w:rPr>
        <w:t xml:space="preserve">Con relación a la etapa de seguimiento e implementación del Compromiso de Lima, al inicio de la misma, la </w:t>
      </w:r>
      <w:r w:rsidRPr="00BC312F">
        <w:rPr>
          <w:color w:val="auto"/>
          <w:sz w:val="22"/>
          <w:szCs w:val="22"/>
          <w:lang w:val="es-CO"/>
        </w:rPr>
        <w:t>Secretaría de Cumbres emprendió un análisis sobre la situación de la participación de la sociedad civil y actores sociales en el marco del proceso de la VIII Cumbre. Esto con el fin de informar sus futuras acciones para fortalecer la participación e incidencia de dicho sector en la fase de implementación y seguimiento de la VIII Cumbre.</w:t>
      </w:r>
    </w:p>
    <w:p w:rsidR="00A86EB3" w:rsidRPr="00BC312F" w:rsidRDefault="00A86EB3" w:rsidP="00443C2F">
      <w:pPr>
        <w:pStyle w:val="Default"/>
        <w:ind w:firstLine="720"/>
        <w:jc w:val="both"/>
        <w:rPr>
          <w:color w:val="auto"/>
          <w:sz w:val="22"/>
          <w:szCs w:val="22"/>
          <w:lang w:val="es-CO"/>
        </w:rPr>
      </w:pPr>
    </w:p>
    <w:p w:rsidR="00A86EB3" w:rsidRPr="00BC312F" w:rsidRDefault="00A86EB3" w:rsidP="00443C2F">
      <w:pPr>
        <w:pStyle w:val="Default"/>
        <w:ind w:firstLine="720"/>
        <w:jc w:val="both"/>
        <w:rPr>
          <w:color w:val="auto"/>
          <w:sz w:val="22"/>
          <w:szCs w:val="22"/>
          <w:lang w:val="es-CO"/>
        </w:rPr>
      </w:pPr>
      <w:r w:rsidRPr="00BC312F">
        <w:rPr>
          <w:color w:val="auto"/>
          <w:sz w:val="22"/>
          <w:szCs w:val="22"/>
          <w:lang w:val="es-CO"/>
        </w:rPr>
        <w:t>Dicho análisis incluyó la realización de una encuesta</w:t>
      </w:r>
      <w:r w:rsidRPr="00BC312F">
        <w:rPr>
          <w:rStyle w:val="EndnoteReference"/>
          <w:color w:val="auto"/>
          <w:sz w:val="22"/>
          <w:szCs w:val="22"/>
          <w:lang w:val="es-CO"/>
        </w:rPr>
        <w:endnoteReference w:id="2"/>
      </w:r>
      <w:r w:rsidRPr="00BC312F">
        <w:rPr>
          <w:color w:val="auto"/>
          <w:sz w:val="22"/>
          <w:szCs w:val="22"/>
          <w:lang w:val="es-CO"/>
        </w:rPr>
        <w:t xml:space="preserve"> y de grupos focales</w:t>
      </w:r>
      <w:r w:rsidRPr="00BC312F">
        <w:rPr>
          <w:rStyle w:val="EndnoteReference"/>
          <w:color w:val="auto"/>
          <w:sz w:val="22"/>
          <w:szCs w:val="22"/>
          <w:lang w:val="es-CO"/>
        </w:rPr>
        <w:endnoteReference w:id="3"/>
      </w:r>
      <w:r w:rsidRPr="00BC312F">
        <w:rPr>
          <w:color w:val="auto"/>
          <w:sz w:val="22"/>
          <w:szCs w:val="22"/>
          <w:lang w:val="es-CO"/>
        </w:rPr>
        <w:t xml:space="preserve">.  </w:t>
      </w:r>
    </w:p>
    <w:p w:rsidR="00A86EB3" w:rsidRPr="00BC312F" w:rsidRDefault="00A86EB3" w:rsidP="00443C2F">
      <w:pPr>
        <w:pStyle w:val="Default"/>
        <w:ind w:firstLine="720"/>
        <w:jc w:val="both"/>
        <w:rPr>
          <w:color w:val="auto"/>
          <w:sz w:val="22"/>
          <w:szCs w:val="22"/>
          <w:lang w:val="es-CO"/>
        </w:rPr>
      </w:pPr>
      <w:r w:rsidRPr="00BC312F">
        <w:rPr>
          <w:color w:val="auto"/>
          <w:sz w:val="22"/>
          <w:szCs w:val="22"/>
          <w:lang w:val="es-CO"/>
        </w:rPr>
        <w:t>Como parte de la encuesta, la cual fue realizada a las organizaciones de la sociedad civil y actores sociales que integran la base de datos de la Secretaría de Cumbres, incluyendo aquellos participantes de la VIII Cumbre, se obtuvo recomendaciones del sector respecto a su participación en el proceso, incluyendo:</w:t>
      </w:r>
    </w:p>
    <w:p w:rsidR="00A86EB3" w:rsidRPr="00BC312F" w:rsidRDefault="00A86EB3" w:rsidP="00443C2F">
      <w:pPr>
        <w:pStyle w:val="Default"/>
        <w:ind w:firstLine="720"/>
        <w:jc w:val="both"/>
        <w:rPr>
          <w:color w:val="auto"/>
          <w:sz w:val="22"/>
          <w:szCs w:val="22"/>
          <w:lang w:val="es-CO"/>
        </w:rPr>
      </w:pPr>
    </w:p>
    <w:p w:rsidR="00A86EB3" w:rsidRPr="00BC312F" w:rsidRDefault="00A86EB3" w:rsidP="00443C2F">
      <w:pPr>
        <w:pStyle w:val="Default"/>
        <w:numPr>
          <w:ilvl w:val="0"/>
          <w:numId w:val="6"/>
        </w:numPr>
        <w:jc w:val="both"/>
        <w:rPr>
          <w:color w:val="auto"/>
          <w:sz w:val="22"/>
          <w:szCs w:val="22"/>
          <w:lang w:val="es-CO"/>
        </w:rPr>
      </w:pPr>
      <w:r w:rsidRPr="00BC312F">
        <w:rPr>
          <w:color w:val="auto"/>
          <w:sz w:val="22"/>
          <w:szCs w:val="22"/>
          <w:lang w:val="es-CO"/>
        </w:rPr>
        <w:t>Promover una mayor incidencia del sector en el Proceso de Cumbres</w:t>
      </w:r>
    </w:p>
    <w:p w:rsidR="00A86EB3" w:rsidRPr="00BC312F" w:rsidRDefault="00A86EB3" w:rsidP="00443C2F">
      <w:pPr>
        <w:pStyle w:val="Default"/>
        <w:numPr>
          <w:ilvl w:val="0"/>
          <w:numId w:val="6"/>
        </w:numPr>
        <w:jc w:val="both"/>
        <w:rPr>
          <w:color w:val="auto"/>
          <w:sz w:val="22"/>
          <w:szCs w:val="22"/>
          <w:lang w:val="es-CO"/>
        </w:rPr>
      </w:pPr>
      <w:r w:rsidRPr="00BC312F">
        <w:rPr>
          <w:color w:val="auto"/>
          <w:sz w:val="22"/>
          <w:szCs w:val="22"/>
          <w:lang w:val="es-CO"/>
        </w:rPr>
        <w:t>Ampliar su interacción con los representantes gubernamentales de la región y con la  Secretaría de Cumbres</w:t>
      </w:r>
    </w:p>
    <w:p w:rsidR="00A86EB3" w:rsidRPr="00BC312F" w:rsidRDefault="00A86EB3" w:rsidP="00443C2F">
      <w:pPr>
        <w:pStyle w:val="Default"/>
        <w:numPr>
          <w:ilvl w:val="0"/>
          <w:numId w:val="6"/>
        </w:numPr>
        <w:jc w:val="both"/>
        <w:rPr>
          <w:color w:val="auto"/>
          <w:sz w:val="22"/>
          <w:szCs w:val="22"/>
          <w:lang w:val="es-CO"/>
        </w:rPr>
      </w:pPr>
      <w:r w:rsidRPr="00BC312F">
        <w:rPr>
          <w:color w:val="auto"/>
          <w:sz w:val="22"/>
          <w:szCs w:val="22"/>
          <w:lang w:val="es-CO"/>
        </w:rPr>
        <w:t>Recibir apoyo financiero para su participación en las actividades presenciales</w:t>
      </w:r>
    </w:p>
    <w:p w:rsidR="00A86EB3" w:rsidRPr="00BC312F" w:rsidRDefault="00A86EB3" w:rsidP="00443C2F">
      <w:pPr>
        <w:pStyle w:val="Default"/>
        <w:numPr>
          <w:ilvl w:val="0"/>
          <w:numId w:val="6"/>
        </w:numPr>
        <w:jc w:val="both"/>
        <w:rPr>
          <w:color w:val="auto"/>
          <w:sz w:val="22"/>
          <w:szCs w:val="22"/>
          <w:lang w:val="es-CO"/>
        </w:rPr>
      </w:pPr>
      <w:r w:rsidRPr="00BC312F">
        <w:rPr>
          <w:color w:val="auto"/>
          <w:sz w:val="22"/>
          <w:szCs w:val="22"/>
          <w:lang w:val="es-CO"/>
        </w:rPr>
        <w:t xml:space="preserve">Generar más actividades que permitan espacios de diálogo en el Proceso de Cumbres </w:t>
      </w:r>
    </w:p>
    <w:p w:rsidR="00A86EB3" w:rsidRPr="00BC312F" w:rsidRDefault="00A86EB3" w:rsidP="00443C2F">
      <w:pPr>
        <w:pStyle w:val="Default"/>
        <w:numPr>
          <w:ilvl w:val="0"/>
          <w:numId w:val="6"/>
        </w:numPr>
        <w:jc w:val="both"/>
        <w:rPr>
          <w:color w:val="auto"/>
          <w:sz w:val="22"/>
          <w:szCs w:val="22"/>
          <w:lang w:val="es-CO"/>
        </w:rPr>
      </w:pPr>
      <w:r w:rsidRPr="00BC312F">
        <w:rPr>
          <w:color w:val="auto"/>
          <w:sz w:val="22"/>
          <w:szCs w:val="22"/>
          <w:lang w:val="es-CO"/>
        </w:rPr>
        <w:t>Difundir oportunamente los resultados alcanzados de las reuniones y hacer seguimiento de los mismos, e</w:t>
      </w:r>
    </w:p>
    <w:p w:rsidR="00A86EB3" w:rsidRPr="00BC312F" w:rsidRDefault="00A86EB3" w:rsidP="00443C2F">
      <w:pPr>
        <w:pStyle w:val="Default"/>
        <w:numPr>
          <w:ilvl w:val="0"/>
          <w:numId w:val="6"/>
        </w:numPr>
        <w:jc w:val="both"/>
        <w:rPr>
          <w:color w:val="auto"/>
          <w:sz w:val="22"/>
          <w:szCs w:val="22"/>
          <w:lang w:val="es-CO"/>
        </w:rPr>
      </w:pPr>
      <w:r w:rsidRPr="00BC312F">
        <w:rPr>
          <w:color w:val="auto"/>
          <w:sz w:val="22"/>
          <w:szCs w:val="22"/>
          <w:lang w:val="es-CO"/>
        </w:rPr>
        <w:t>Incrementar la difusión de los eventos, especialmente a nivel local.</w:t>
      </w:r>
    </w:p>
    <w:p w:rsidR="00A86EB3" w:rsidRPr="00BC312F" w:rsidRDefault="00A86EB3" w:rsidP="00443C2F">
      <w:pPr>
        <w:pStyle w:val="Default"/>
        <w:ind w:left="720"/>
        <w:jc w:val="both"/>
        <w:rPr>
          <w:color w:val="auto"/>
          <w:sz w:val="22"/>
          <w:szCs w:val="22"/>
          <w:lang w:val="es-CO"/>
        </w:rPr>
      </w:pPr>
    </w:p>
    <w:p w:rsidR="00A86EB3" w:rsidRPr="00BC312F" w:rsidRDefault="00A86EB3" w:rsidP="00787A07">
      <w:pPr>
        <w:pStyle w:val="Default"/>
        <w:ind w:firstLine="720"/>
        <w:jc w:val="both"/>
        <w:rPr>
          <w:color w:val="auto"/>
          <w:sz w:val="22"/>
          <w:szCs w:val="22"/>
          <w:lang w:val="es-CO"/>
        </w:rPr>
      </w:pPr>
      <w:r w:rsidRPr="00BC312F">
        <w:rPr>
          <w:color w:val="auto"/>
          <w:sz w:val="22"/>
          <w:szCs w:val="22"/>
          <w:lang w:val="es-CO"/>
        </w:rPr>
        <w:t>Respecto a los grupos focales realizados, éstos destacaron un conjunto de buenas prácticas y proyectos por país que podrían enriquecer la fase de implementación y seguimiento del Compromiso de Lima. Las recomendaciones provistas se enfocaron en: la generación y difusión de la información pública a través de medios presenciales y virtuales; el fortalecimiento y difusión de los mecanismos interamericanos anticorrupción; la importancia de brindar protección a los informantes de actos de corrupción; y la realización de campañas de concientización pública anticorrupción a nivel nacional y regional con el apoyo de la tecnología de la información y redes sociales.</w:t>
      </w:r>
    </w:p>
    <w:p w:rsidR="00A86EB3" w:rsidRPr="00BC312F" w:rsidRDefault="00A86EB3" w:rsidP="00443C2F">
      <w:pPr>
        <w:pStyle w:val="Default"/>
        <w:ind w:firstLine="360"/>
        <w:jc w:val="both"/>
        <w:rPr>
          <w:color w:val="auto"/>
          <w:sz w:val="22"/>
          <w:szCs w:val="22"/>
          <w:lang w:val="es-CO"/>
        </w:rPr>
      </w:pPr>
    </w:p>
    <w:p w:rsidR="00A86EB3" w:rsidRPr="00BC312F" w:rsidRDefault="00A86EB3" w:rsidP="00443C2F">
      <w:pPr>
        <w:pStyle w:val="Default"/>
        <w:ind w:firstLine="360"/>
        <w:jc w:val="both"/>
        <w:rPr>
          <w:color w:val="auto"/>
          <w:sz w:val="22"/>
          <w:szCs w:val="22"/>
          <w:lang w:val="es-CO"/>
        </w:rPr>
      </w:pPr>
      <w:r w:rsidRPr="00BC312F">
        <w:rPr>
          <w:color w:val="auto"/>
          <w:sz w:val="22"/>
          <w:szCs w:val="22"/>
          <w:lang w:val="es-CO"/>
        </w:rPr>
        <w:t xml:space="preserve"> </w:t>
      </w:r>
      <w:r w:rsidR="00787A07">
        <w:rPr>
          <w:color w:val="auto"/>
          <w:sz w:val="22"/>
          <w:szCs w:val="22"/>
          <w:lang w:val="es-CO"/>
        </w:rPr>
        <w:tab/>
      </w:r>
      <w:r w:rsidRPr="00BC312F">
        <w:rPr>
          <w:color w:val="auto"/>
          <w:sz w:val="22"/>
          <w:szCs w:val="22"/>
          <w:lang w:val="es-CO"/>
        </w:rPr>
        <w:t xml:space="preserve"> Igualmente, destacaron diversas actividades en las que expresaron interés de partici</w:t>
      </w:r>
      <w:r w:rsidR="005A773E" w:rsidRPr="00BC312F">
        <w:rPr>
          <w:color w:val="auto"/>
          <w:sz w:val="22"/>
          <w:szCs w:val="22"/>
          <w:lang w:val="es-CO"/>
        </w:rPr>
        <w:t xml:space="preserve">par durante esta etapa, como: </w:t>
      </w:r>
      <w:r w:rsidRPr="00BC312F">
        <w:rPr>
          <w:color w:val="auto"/>
          <w:sz w:val="22"/>
          <w:szCs w:val="22"/>
          <w:lang w:val="es-CO"/>
        </w:rPr>
        <w:t>diálogos o sesiones con especialistas para el inte</w:t>
      </w:r>
      <w:r w:rsidR="005A773E" w:rsidRPr="00BC312F">
        <w:rPr>
          <w:color w:val="auto"/>
          <w:sz w:val="22"/>
          <w:szCs w:val="22"/>
          <w:lang w:val="es-CO"/>
        </w:rPr>
        <w:t xml:space="preserve">rcambio de ideas y experiencias; </w:t>
      </w:r>
      <w:r w:rsidRPr="00BC312F">
        <w:rPr>
          <w:color w:val="auto"/>
          <w:sz w:val="22"/>
          <w:szCs w:val="22"/>
          <w:lang w:val="es-CO"/>
        </w:rPr>
        <w:t>talleres de capacitación en materia de prevenci</w:t>
      </w:r>
      <w:r w:rsidR="005A773E" w:rsidRPr="00BC312F">
        <w:rPr>
          <w:color w:val="auto"/>
          <w:sz w:val="22"/>
          <w:szCs w:val="22"/>
          <w:lang w:val="es-CO"/>
        </w:rPr>
        <w:t>ón y lucha contra la corrupción;</w:t>
      </w:r>
      <w:r w:rsidRPr="00BC312F">
        <w:rPr>
          <w:color w:val="auto"/>
          <w:sz w:val="22"/>
          <w:szCs w:val="22"/>
          <w:lang w:val="es-CO"/>
        </w:rPr>
        <w:t xml:space="preserve"> y</w:t>
      </w:r>
      <w:r w:rsidR="005A773E" w:rsidRPr="00BC312F">
        <w:rPr>
          <w:color w:val="auto"/>
          <w:sz w:val="22"/>
          <w:szCs w:val="22"/>
          <w:lang w:val="es-CO"/>
        </w:rPr>
        <w:t xml:space="preserve"> </w:t>
      </w:r>
      <w:r w:rsidRPr="00BC312F">
        <w:rPr>
          <w:color w:val="auto"/>
          <w:sz w:val="22"/>
          <w:szCs w:val="22"/>
          <w:lang w:val="es-CO"/>
        </w:rPr>
        <w:t>desarrollo de redes anticorrupción entre una amplia gama de organizaciones de la sociedad civil y actores sociales.</w:t>
      </w:r>
    </w:p>
    <w:p w:rsidR="00787A07" w:rsidRDefault="00787A07" w:rsidP="00787A07">
      <w:pPr>
        <w:pStyle w:val="Default"/>
        <w:jc w:val="both"/>
        <w:rPr>
          <w:color w:val="auto"/>
          <w:sz w:val="22"/>
          <w:szCs w:val="22"/>
          <w:lang w:val="es-CO"/>
        </w:rPr>
      </w:pPr>
    </w:p>
    <w:p w:rsidR="00A86EB3" w:rsidRPr="00BC312F" w:rsidRDefault="00A86EB3" w:rsidP="00787A07">
      <w:pPr>
        <w:pStyle w:val="Default"/>
        <w:ind w:firstLine="720"/>
        <w:jc w:val="both"/>
        <w:rPr>
          <w:color w:val="auto"/>
          <w:sz w:val="22"/>
          <w:szCs w:val="22"/>
          <w:lang w:val="es-CO"/>
        </w:rPr>
      </w:pPr>
      <w:r w:rsidRPr="00BC312F">
        <w:rPr>
          <w:color w:val="auto"/>
          <w:sz w:val="22"/>
          <w:szCs w:val="22"/>
          <w:lang w:val="es-CO"/>
        </w:rPr>
        <w:t>Con base en los resultados del análisis realizado, la Secretaría de Cumbres cuenta con mayores elementos para llevar a cabo de manera efectiva su trabajo con este sector en la etapa de seguimiento e implementación, los cuales reflejan la importancia de lo siguiente:</w:t>
      </w:r>
    </w:p>
    <w:p w:rsidR="00A86EB3" w:rsidRPr="00BC312F" w:rsidRDefault="00A86EB3" w:rsidP="00443C2F">
      <w:pPr>
        <w:pStyle w:val="Default"/>
        <w:ind w:firstLine="360"/>
        <w:jc w:val="both"/>
        <w:rPr>
          <w:color w:val="auto"/>
          <w:sz w:val="22"/>
          <w:szCs w:val="22"/>
          <w:lang w:val="es-CO"/>
        </w:rPr>
      </w:pPr>
    </w:p>
    <w:p w:rsidR="00A86EB3" w:rsidRPr="00BC312F" w:rsidRDefault="00A86EB3" w:rsidP="00443C2F">
      <w:pPr>
        <w:pStyle w:val="Default"/>
        <w:numPr>
          <w:ilvl w:val="0"/>
          <w:numId w:val="5"/>
        </w:numPr>
        <w:jc w:val="both"/>
        <w:rPr>
          <w:color w:val="auto"/>
          <w:sz w:val="22"/>
          <w:szCs w:val="22"/>
          <w:lang w:val="es-CO"/>
        </w:rPr>
      </w:pPr>
      <w:r w:rsidRPr="00BC312F">
        <w:rPr>
          <w:color w:val="auto"/>
          <w:sz w:val="22"/>
          <w:szCs w:val="22"/>
          <w:lang w:val="es-CO"/>
        </w:rPr>
        <w:t xml:space="preserve">Generar un espacio para resaltar los proyectos y prácticas que la sociedad civil y actores sociales vengan adelantando en materia de prevención y lucha contra la corrupción. </w:t>
      </w:r>
    </w:p>
    <w:p w:rsidR="00A86EB3" w:rsidRPr="00BC312F" w:rsidRDefault="00A86EB3" w:rsidP="00443C2F">
      <w:pPr>
        <w:pStyle w:val="Default"/>
        <w:numPr>
          <w:ilvl w:val="0"/>
          <w:numId w:val="5"/>
        </w:numPr>
        <w:jc w:val="both"/>
        <w:rPr>
          <w:color w:val="auto"/>
          <w:sz w:val="22"/>
          <w:szCs w:val="22"/>
          <w:lang w:val="es-CO"/>
        </w:rPr>
      </w:pPr>
      <w:r w:rsidRPr="00BC312F">
        <w:rPr>
          <w:color w:val="auto"/>
          <w:sz w:val="22"/>
          <w:szCs w:val="22"/>
          <w:lang w:val="es-CO"/>
        </w:rPr>
        <w:t>Promover mayor interacción entre la sociedad civil y actores sociales, los Coordinadores Nacionales del Proceso de Cumbres y las organizaciones del GTCC.</w:t>
      </w:r>
    </w:p>
    <w:p w:rsidR="00A86EB3" w:rsidRPr="00BC312F" w:rsidRDefault="00A86EB3" w:rsidP="00443C2F">
      <w:pPr>
        <w:pStyle w:val="Default"/>
        <w:numPr>
          <w:ilvl w:val="0"/>
          <w:numId w:val="5"/>
        </w:numPr>
        <w:jc w:val="both"/>
        <w:rPr>
          <w:color w:val="auto"/>
          <w:sz w:val="22"/>
          <w:szCs w:val="22"/>
          <w:lang w:val="es-CO"/>
        </w:rPr>
      </w:pPr>
      <w:r w:rsidRPr="00BC312F">
        <w:rPr>
          <w:color w:val="auto"/>
          <w:sz w:val="22"/>
          <w:szCs w:val="22"/>
          <w:lang w:val="es-CO"/>
        </w:rPr>
        <w:lastRenderedPageBreak/>
        <w:t xml:space="preserve">Coordinar la creación de redes nacionales conformadas por organizaciones que trabajan en la prevención y lucha contra la corrupción. </w:t>
      </w:r>
    </w:p>
    <w:p w:rsidR="00A86EB3" w:rsidRPr="00BC312F" w:rsidRDefault="00A86EB3" w:rsidP="00443C2F">
      <w:pPr>
        <w:pStyle w:val="Default"/>
        <w:numPr>
          <w:ilvl w:val="0"/>
          <w:numId w:val="5"/>
        </w:numPr>
        <w:jc w:val="both"/>
        <w:rPr>
          <w:color w:val="auto"/>
          <w:sz w:val="22"/>
          <w:szCs w:val="22"/>
          <w:lang w:val="es-CO"/>
        </w:rPr>
      </w:pPr>
      <w:r w:rsidRPr="00BC312F">
        <w:rPr>
          <w:color w:val="auto"/>
          <w:sz w:val="22"/>
          <w:szCs w:val="22"/>
          <w:lang w:val="es-CO"/>
        </w:rPr>
        <w:t>Organizar diálogos con expertos relativos a la prevención y lucha contra la corrupción.</w:t>
      </w:r>
    </w:p>
    <w:p w:rsidR="00A86EB3" w:rsidRPr="00BC312F" w:rsidRDefault="00A86EB3" w:rsidP="00443C2F">
      <w:pPr>
        <w:pStyle w:val="Default"/>
        <w:numPr>
          <w:ilvl w:val="0"/>
          <w:numId w:val="5"/>
        </w:numPr>
        <w:jc w:val="both"/>
        <w:rPr>
          <w:color w:val="auto"/>
          <w:sz w:val="22"/>
          <w:szCs w:val="22"/>
          <w:lang w:val="es-CO"/>
        </w:rPr>
      </w:pPr>
      <w:r w:rsidRPr="00BC312F">
        <w:rPr>
          <w:color w:val="auto"/>
          <w:sz w:val="22"/>
          <w:szCs w:val="22"/>
          <w:lang w:val="es-CO"/>
        </w:rPr>
        <w:t>Impulsar los espacios actuales de participación, como consultas nacionales y virtuales.</w:t>
      </w:r>
    </w:p>
    <w:p w:rsidR="00A86EB3" w:rsidRPr="00BC312F" w:rsidRDefault="00A86EB3" w:rsidP="00443C2F">
      <w:pPr>
        <w:pStyle w:val="Default"/>
        <w:ind w:left="720"/>
        <w:jc w:val="both"/>
        <w:rPr>
          <w:color w:val="auto"/>
          <w:sz w:val="22"/>
          <w:szCs w:val="22"/>
          <w:lang w:val="es-CO"/>
        </w:rPr>
      </w:pPr>
    </w:p>
    <w:p w:rsidR="00A86EB3" w:rsidRPr="00BC312F" w:rsidRDefault="00A86EB3" w:rsidP="00787A07">
      <w:pPr>
        <w:ind w:firstLine="720"/>
        <w:jc w:val="both"/>
        <w:rPr>
          <w:rFonts w:eastAsia="Calibri"/>
          <w:sz w:val="22"/>
          <w:szCs w:val="22"/>
          <w:lang w:val="es-CO"/>
        </w:rPr>
      </w:pPr>
      <w:r w:rsidRPr="00BC312F">
        <w:rPr>
          <w:rFonts w:eastAsia="Calibri"/>
          <w:sz w:val="22"/>
          <w:szCs w:val="22"/>
          <w:lang w:val="es-CO"/>
        </w:rPr>
        <w:t>Tomando en cuenta estos aspectos y lo estipulado en el Mecanismo de Seguimiento e Impleme</w:t>
      </w:r>
      <w:r w:rsidR="00E97C6F" w:rsidRPr="00BC312F">
        <w:rPr>
          <w:rFonts w:eastAsia="Calibri"/>
          <w:sz w:val="22"/>
          <w:szCs w:val="22"/>
          <w:lang w:val="es-CO"/>
        </w:rPr>
        <w:t xml:space="preserve">ntación del Compromiso de Lima </w:t>
      </w:r>
      <w:r w:rsidRPr="00BC312F">
        <w:rPr>
          <w:rFonts w:eastAsia="Calibri"/>
          <w:sz w:val="22"/>
          <w:szCs w:val="22"/>
          <w:lang w:val="es-CO"/>
        </w:rPr>
        <w:t>con relación a la participación de la sociedad civil y otros actores, la Secretaría de Cumbres en coordinación con la Presi</w:t>
      </w:r>
      <w:r w:rsidR="00E97C6F" w:rsidRPr="00BC312F">
        <w:rPr>
          <w:rFonts w:eastAsia="Calibri"/>
          <w:sz w:val="22"/>
          <w:szCs w:val="22"/>
          <w:lang w:val="es-CO"/>
        </w:rPr>
        <w:t>dencia</w:t>
      </w:r>
      <w:r w:rsidRPr="00BC312F">
        <w:rPr>
          <w:rFonts w:eastAsia="Calibri"/>
          <w:sz w:val="22"/>
          <w:szCs w:val="22"/>
          <w:lang w:val="es-CO"/>
        </w:rPr>
        <w:t xml:space="preserve"> y otros socios clave del Proceso de Cumbres, incluyendo organizaciones del GTCC, espera llevar a cabo sus próximas acciones con este sector.  </w:t>
      </w:r>
    </w:p>
    <w:p w:rsidR="00A86EB3" w:rsidRPr="00BC312F" w:rsidRDefault="00A86EB3" w:rsidP="00A86EB3">
      <w:pPr>
        <w:pStyle w:val="Default"/>
        <w:jc w:val="center"/>
        <w:rPr>
          <w:b/>
          <w:sz w:val="22"/>
          <w:szCs w:val="22"/>
          <w:lang w:val="es-EC"/>
        </w:rPr>
      </w:pPr>
    </w:p>
    <w:p w:rsidR="00A86EB3" w:rsidRPr="00BC312F" w:rsidRDefault="00A86EB3" w:rsidP="00A86EB3">
      <w:pPr>
        <w:pStyle w:val="Default"/>
        <w:jc w:val="center"/>
        <w:rPr>
          <w:b/>
          <w:sz w:val="22"/>
          <w:szCs w:val="22"/>
          <w:lang w:val="es-EC"/>
        </w:rPr>
      </w:pPr>
    </w:p>
    <w:p w:rsidR="00A86EB3" w:rsidRPr="00BC312F" w:rsidRDefault="00A86EB3" w:rsidP="00A86EB3">
      <w:pPr>
        <w:pStyle w:val="Default"/>
        <w:jc w:val="center"/>
        <w:rPr>
          <w:b/>
          <w:sz w:val="22"/>
          <w:szCs w:val="22"/>
          <w:lang w:val="es-EC"/>
        </w:rPr>
      </w:pPr>
    </w:p>
    <w:p w:rsidR="00A86EB3" w:rsidRPr="00BC312F" w:rsidRDefault="00A86EB3" w:rsidP="00A86EB3">
      <w:pPr>
        <w:pStyle w:val="Default"/>
        <w:jc w:val="center"/>
        <w:rPr>
          <w:b/>
          <w:sz w:val="22"/>
          <w:szCs w:val="22"/>
          <w:lang w:val="es-EC"/>
        </w:rPr>
      </w:pPr>
    </w:p>
    <w:p w:rsidR="00A86EB3" w:rsidRPr="00BC312F" w:rsidRDefault="00A86EB3" w:rsidP="00A86EB3">
      <w:pPr>
        <w:pStyle w:val="Default"/>
        <w:jc w:val="center"/>
        <w:rPr>
          <w:b/>
          <w:sz w:val="22"/>
          <w:szCs w:val="22"/>
          <w:lang w:val="es-EC"/>
        </w:rPr>
      </w:pPr>
    </w:p>
    <w:p w:rsidR="00A86EB3" w:rsidRPr="00BC312F" w:rsidRDefault="002F6450" w:rsidP="00A86EB3">
      <w:pPr>
        <w:pStyle w:val="Default"/>
        <w:jc w:val="center"/>
        <w:rPr>
          <w:b/>
          <w:sz w:val="22"/>
          <w:szCs w:val="22"/>
          <w:lang w:val="es-EC"/>
        </w:rPr>
      </w:pPr>
      <w:r w:rsidRPr="00BC312F">
        <w:rPr>
          <w:b/>
          <w:noProof/>
          <w:sz w:val="22"/>
          <w:szCs w:val="22"/>
        </w:rPr>
        <mc:AlternateContent>
          <mc:Choice Requires="wps">
            <w:drawing>
              <wp:anchor distT="0" distB="0" distL="114300" distR="114300" simplePos="0" relativeHeight="251658240" behindDoc="0" locked="1" layoutInCell="1" allowOverlap="1">
                <wp:simplePos x="0" y="0"/>
                <wp:positionH relativeFrom="column">
                  <wp:posOffset>-91440</wp:posOffset>
                </wp:positionH>
                <wp:positionV relativeFrom="page">
                  <wp:posOffset>9144000</wp:posOffset>
                </wp:positionV>
                <wp:extent cx="3383280" cy="22860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rsidR="00993A02" w:rsidRPr="00993A02" w:rsidRDefault="00993A02">
                            <w:pPr>
                              <w:rPr>
                                <w:sz w:val="18"/>
                              </w:rPr>
                            </w:pPr>
                            <w:r>
                              <w:rPr>
                                <w:sz w:val="18"/>
                              </w:rPr>
                              <w:fldChar w:fldCharType="begin"/>
                            </w:r>
                            <w:r>
                              <w:rPr>
                                <w:sz w:val="18"/>
                              </w:rPr>
                              <w:instrText xml:space="preserve"> FILENAME  \* MERGEFORMAT </w:instrText>
                            </w:r>
                            <w:r>
                              <w:rPr>
                                <w:sz w:val="18"/>
                              </w:rPr>
                              <w:fldChar w:fldCharType="separate"/>
                            </w:r>
                            <w:r>
                              <w:rPr>
                                <w:noProof/>
                                <w:sz w:val="18"/>
                              </w:rPr>
                              <w:t>cmbrs01718s01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" filled="f" stroked="f">
                <v:textbox>
                  <w:txbxContent>
                    <w:p w:rsidR="00993A02" w:rsidRPr="00993A02" w:rsidRDefault="00993A02">
                      <w:pPr>
                        <w:rPr>
                          <w:sz w:val="18"/>
                        </w:rPr>
                      </w:pPr>
                      <w:r>
                        <w:rPr>
                          <w:sz w:val="18"/>
                        </w:rPr>
                        <w:fldChar w:fldCharType="begin"/>
                      </w:r>
                      <w:r>
                        <w:rPr>
                          <w:sz w:val="18"/>
                        </w:rPr>
                        <w:instrText xml:space="preserve"> FILENAME  \* MERGEFORMAT </w:instrText>
                      </w:r>
                      <w:r>
                        <w:rPr>
                          <w:sz w:val="18"/>
                        </w:rPr>
                        <w:fldChar w:fldCharType="separate"/>
                      </w:r>
                      <w:r>
                        <w:rPr>
                          <w:noProof/>
                          <w:sz w:val="18"/>
                        </w:rPr>
                        <w:t>cmbrs01718s01</w:t>
                      </w:r>
                      <w:r>
                        <w:rPr>
                          <w:sz w:val="18"/>
                        </w:rPr>
                        <w:fldChar w:fldCharType="end"/>
                      </w:r>
                    </w:p>
                  </w:txbxContent>
                </v:textbox>
                <w10:wrap anchory="page"/>
                <w10:anchorlock/>
              </v:shape>
            </w:pict>
          </mc:Fallback>
        </mc:AlternateContent>
      </w:r>
    </w:p>
    <w:p w:rsidR="00A86EB3" w:rsidRPr="00BC312F" w:rsidRDefault="00A86EB3" w:rsidP="00A86EB3">
      <w:pPr>
        <w:pStyle w:val="Default"/>
        <w:jc w:val="center"/>
        <w:rPr>
          <w:b/>
          <w:sz w:val="22"/>
          <w:szCs w:val="22"/>
          <w:lang w:val="es-EC"/>
        </w:rPr>
      </w:pPr>
    </w:p>
    <w:p w:rsidR="00A86EB3" w:rsidRPr="00BC312F" w:rsidRDefault="00A86EB3" w:rsidP="00A86EB3">
      <w:pPr>
        <w:pStyle w:val="Default"/>
        <w:jc w:val="center"/>
        <w:rPr>
          <w:b/>
          <w:sz w:val="22"/>
          <w:szCs w:val="22"/>
          <w:lang w:val="es-EC"/>
        </w:rPr>
      </w:pPr>
    </w:p>
    <w:p w:rsidR="00A86EB3" w:rsidRPr="00BC312F" w:rsidRDefault="00A86EB3" w:rsidP="00A86EB3">
      <w:pPr>
        <w:pStyle w:val="Default"/>
        <w:jc w:val="center"/>
        <w:rPr>
          <w:b/>
          <w:sz w:val="22"/>
          <w:szCs w:val="22"/>
          <w:lang w:val="es-EC"/>
        </w:rPr>
      </w:pPr>
    </w:p>
    <w:p w:rsidR="00A86EB3" w:rsidRPr="00BC312F" w:rsidRDefault="00A86EB3" w:rsidP="00A86EB3">
      <w:pPr>
        <w:pStyle w:val="Default"/>
        <w:jc w:val="center"/>
        <w:rPr>
          <w:b/>
          <w:sz w:val="22"/>
          <w:szCs w:val="22"/>
          <w:lang w:val="es-EC"/>
        </w:rPr>
      </w:pPr>
    </w:p>
    <w:p w:rsidR="00A86EB3" w:rsidRPr="00BC312F" w:rsidRDefault="00A86EB3" w:rsidP="00A86EB3">
      <w:pPr>
        <w:pStyle w:val="Default"/>
        <w:jc w:val="center"/>
        <w:rPr>
          <w:b/>
          <w:sz w:val="22"/>
          <w:szCs w:val="22"/>
          <w:lang w:val="es-EC"/>
        </w:rPr>
      </w:pPr>
    </w:p>
    <w:p w:rsidR="00A86EB3" w:rsidRPr="00BC312F" w:rsidRDefault="00A86EB3" w:rsidP="00A86EB3">
      <w:pPr>
        <w:pStyle w:val="Default"/>
        <w:jc w:val="center"/>
        <w:rPr>
          <w:b/>
          <w:sz w:val="22"/>
          <w:szCs w:val="22"/>
          <w:lang w:val="es-EC"/>
        </w:rPr>
      </w:pPr>
    </w:p>
    <w:p w:rsidR="00A86EB3" w:rsidRPr="00BC312F" w:rsidRDefault="00A86EB3" w:rsidP="00A86EB3">
      <w:pPr>
        <w:pStyle w:val="Default"/>
        <w:jc w:val="center"/>
        <w:rPr>
          <w:b/>
          <w:sz w:val="22"/>
          <w:szCs w:val="22"/>
          <w:lang w:val="es-EC"/>
        </w:rPr>
      </w:pPr>
    </w:p>
    <w:p w:rsidR="00A86EB3" w:rsidRPr="00BC312F" w:rsidRDefault="00A86EB3" w:rsidP="00A86EB3">
      <w:pPr>
        <w:pStyle w:val="Default"/>
        <w:jc w:val="center"/>
        <w:rPr>
          <w:b/>
          <w:sz w:val="22"/>
          <w:szCs w:val="22"/>
          <w:lang w:val="es-EC"/>
        </w:rPr>
      </w:pPr>
    </w:p>
    <w:p w:rsidR="00A86EB3" w:rsidRPr="00BC312F" w:rsidRDefault="00A86EB3" w:rsidP="00A86EB3">
      <w:pPr>
        <w:pStyle w:val="Default"/>
        <w:jc w:val="center"/>
        <w:rPr>
          <w:b/>
          <w:sz w:val="22"/>
          <w:szCs w:val="22"/>
          <w:lang w:val="es-EC"/>
        </w:rPr>
      </w:pPr>
    </w:p>
    <w:p w:rsidR="00A86EB3" w:rsidRPr="00BC312F" w:rsidRDefault="00A86EB3" w:rsidP="00A86EB3">
      <w:pPr>
        <w:pStyle w:val="Default"/>
        <w:jc w:val="center"/>
        <w:rPr>
          <w:b/>
          <w:sz w:val="22"/>
          <w:szCs w:val="22"/>
          <w:lang w:val="es-EC"/>
        </w:rPr>
      </w:pPr>
    </w:p>
    <w:p w:rsidR="00A86EB3" w:rsidRPr="00BC312F" w:rsidRDefault="00A86EB3" w:rsidP="00A86EB3">
      <w:pPr>
        <w:pStyle w:val="Default"/>
        <w:jc w:val="center"/>
        <w:rPr>
          <w:b/>
          <w:sz w:val="22"/>
          <w:szCs w:val="22"/>
          <w:lang w:val="es-EC"/>
        </w:rPr>
      </w:pPr>
    </w:p>
    <w:p w:rsidR="00A86EB3" w:rsidRPr="00BC312F" w:rsidRDefault="00A86EB3" w:rsidP="00A86EB3">
      <w:pPr>
        <w:pStyle w:val="Default"/>
        <w:jc w:val="center"/>
        <w:rPr>
          <w:b/>
          <w:sz w:val="22"/>
          <w:szCs w:val="22"/>
          <w:lang w:val="es-EC"/>
        </w:rPr>
      </w:pPr>
    </w:p>
    <w:p w:rsidR="00A86EB3" w:rsidRPr="00BC312F" w:rsidRDefault="00A86EB3" w:rsidP="00A86EB3">
      <w:pPr>
        <w:pStyle w:val="Default"/>
        <w:jc w:val="center"/>
        <w:rPr>
          <w:b/>
          <w:sz w:val="22"/>
          <w:szCs w:val="22"/>
          <w:lang w:val="es-EC"/>
        </w:rPr>
      </w:pPr>
    </w:p>
    <w:p w:rsidR="00A86EB3" w:rsidRPr="00BC312F" w:rsidRDefault="00A86EB3" w:rsidP="00A86EB3">
      <w:pPr>
        <w:pStyle w:val="Default"/>
        <w:jc w:val="center"/>
        <w:rPr>
          <w:b/>
          <w:sz w:val="22"/>
          <w:szCs w:val="22"/>
          <w:lang w:val="es-EC"/>
        </w:rPr>
      </w:pPr>
    </w:p>
    <w:p w:rsidR="00A86EB3" w:rsidRPr="00BC312F" w:rsidRDefault="00A86EB3" w:rsidP="00A86EB3">
      <w:pPr>
        <w:pStyle w:val="Default"/>
        <w:jc w:val="center"/>
        <w:rPr>
          <w:b/>
          <w:sz w:val="22"/>
          <w:szCs w:val="22"/>
          <w:lang w:val="es-EC"/>
        </w:rPr>
      </w:pPr>
    </w:p>
    <w:p w:rsidR="00A86EB3" w:rsidRPr="00BC312F" w:rsidRDefault="00A86EB3" w:rsidP="00A86EB3">
      <w:pPr>
        <w:pStyle w:val="Default"/>
        <w:jc w:val="center"/>
        <w:rPr>
          <w:b/>
          <w:sz w:val="22"/>
          <w:szCs w:val="22"/>
          <w:lang w:val="es-EC"/>
        </w:rPr>
      </w:pPr>
    </w:p>
    <w:p w:rsidR="00A86EB3" w:rsidRPr="00BC312F" w:rsidRDefault="00A86EB3" w:rsidP="00A86EB3">
      <w:pPr>
        <w:pStyle w:val="Default"/>
        <w:jc w:val="center"/>
        <w:rPr>
          <w:b/>
          <w:sz w:val="22"/>
          <w:szCs w:val="22"/>
          <w:lang w:val="es-EC"/>
        </w:rPr>
      </w:pPr>
    </w:p>
    <w:sectPr w:rsidR="00A86EB3" w:rsidRPr="00BC312F" w:rsidSect="00E07849">
      <w:headerReference w:type="default" r:id="rId8"/>
      <w:headerReference w:type="first" r:id="rId9"/>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849" w:rsidRDefault="00E07849" w:rsidP="00E07849">
      <w:r>
        <w:separator/>
      </w:r>
    </w:p>
  </w:endnote>
  <w:endnote w:type="continuationSeparator" w:id="0">
    <w:p w:rsidR="00E07849" w:rsidRDefault="00E07849" w:rsidP="00E07849">
      <w:r>
        <w:continuationSeparator/>
      </w:r>
    </w:p>
  </w:endnote>
  <w:endnote w:id="1">
    <w:p w:rsidR="0035084C" w:rsidRPr="00443C2F" w:rsidRDefault="0035084C" w:rsidP="00443C2F">
      <w:pPr>
        <w:pStyle w:val="EndnoteText"/>
        <w:jc w:val="both"/>
        <w:rPr>
          <w:lang w:val="es-CO"/>
        </w:rPr>
      </w:pPr>
      <w:r w:rsidRPr="00443C2F">
        <w:rPr>
          <w:rStyle w:val="EndnoteReference"/>
        </w:rPr>
        <w:endnoteRef/>
      </w:r>
      <w:r w:rsidRPr="00443C2F">
        <w:rPr>
          <w:lang w:val="es-US"/>
        </w:rPr>
        <w:t xml:space="preserve"> La publicación </w:t>
      </w:r>
      <w:r w:rsidR="00982611" w:rsidRPr="00443C2F">
        <w:rPr>
          <w:lang w:val="es-US"/>
        </w:rPr>
        <w:t>“</w:t>
      </w:r>
      <w:r w:rsidRPr="00443C2F">
        <w:rPr>
          <w:lang w:val="es-CO"/>
        </w:rPr>
        <w:t xml:space="preserve">Contribuciones de las organizaciones de la sociedad civil y actores sociales en el proceso de la VIII Cumbre (2017-2018)” está disponible en: </w:t>
      </w:r>
      <w:r w:rsidR="00982611" w:rsidRPr="00443C2F">
        <w:rPr>
          <w:lang w:val="es-CO"/>
        </w:rPr>
        <w:br/>
      </w:r>
      <w:r w:rsidR="00C443DD" w:rsidRPr="00443C2F">
        <w:rPr>
          <w:lang w:val="es-CO"/>
        </w:rPr>
        <w:t>http://www.summit-americas.org/Social_Actors_2018/Compilacion%20de%20Contribuciones%20ASCA_ES.pdf</w:t>
      </w:r>
    </w:p>
    <w:p w:rsidR="00C443DD" w:rsidRPr="00443C2F" w:rsidRDefault="00C443DD" w:rsidP="00443C2F">
      <w:pPr>
        <w:pStyle w:val="EndnoteText"/>
        <w:jc w:val="both"/>
        <w:rPr>
          <w:lang w:val="es-CO"/>
        </w:rPr>
      </w:pPr>
      <w:r w:rsidRPr="00443C2F">
        <w:rPr>
          <w:lang w:val="es-CO"/>
        </w:rPr>
        <w:t xml:space="preserve">Mayor información sobre los esfuerzos para promover la participación </w:t>
      </w:r>
      <w:r w:rsidR="0051146A" w:rsidRPr="00443C2F">
        <w:rPr>
          <w:lang w:val="es-CO"/>
        </w:rPr>
        <w:t>de</w:t>
      </w:r>
      <w:r w:rsidRPr="00443C2F">
        <w:rPr>
          <w:lang w:val="es-CO"/>
        </w:rPr>
        <w:t xml:space="preserve"> organizaciones de la sociedad civil y otros actores sociales en el marco del Proceso de Cumbres llevados a cabo por la Secretaría de Cumbres conjuntamente con la Presidencia se encuentran disponibles en: http://www.summit-americas.org/cs_sp.html</w:t>
      </w:r>
    </w:p>
  </w:endnote>
  <w:endnote w:id="2">
    <w:p w:rsidR="00A86EB3" w:rsidRPr="00443C2F" w:rsidRDefault="00A86EB3" w:rsidP="00443C2F">
      <w:pPr>
        <w:pStyle w:val="FootnoteText"/>
        <w:jc w:val="both"/>
        <w:rPr>
          <w:lang w:val="es-US"/>
        </w:rPr>
      </w:pPr>
      <w:r w:rsidRPr="00443C2F">
        <w:rPr>
          <w:rStyle w:val="EndnoteReference"/>
        </w:rPr>
        <w:endnoteRef/>
      </w:r>
      <w:r w:rsidRPr="00443C2F">
        <w:rPr>
          <w:lang w:val="es-US"/>
        </w:rPr>
        <w:t xml:space="preserve"> Encuesta: se obtuvo 528 respuestas de personas de 34 países de la </w:t>
      </w:r>
      <w:r w:rsidR="0035084C" w:rsidRPr="00443C2F">
        <w:rPr>
          <w:lang w:val="es-US"/>
        </w:rPr>
        <w:t>región</w:t>
      </w:r>
      <w:r w:rsidRPr="00443C2F">
        <w:rPr>
          <w:lang w:val="es-US"/>
        </w:rPr>
        <w:t xml:space="preserve"> (</w:t>
      </w:r>
      <w:r w:rsidR="0035084C" w:rsidRPr="00443C2F">
        <w:rPr>
          <w:lang w:val="es-US"/>
        </w:rPr>
        <w:t>excepción</w:t>
      </w:r>
      <w:r w:rsidRPr="00443C2F">
        <w:rPr>
          <w:lang w:val="es-US"/>
        </w:rPr>
        <w:t xml:space="preserve"> Cuba). Secretaría de Cumbres envió la encuesta a todas las organizaciones de su base de datos, incluyendo las organizaciones participantes de la VIII Cumbre. </w:t>
      </w:r>
    </w:p>
  </w:endnote>
  <w:endnote w:id="3">
    <w:p w:rsidR="00A86EB3" w:rsidRPr="0035084C" w:rsidRDefault="00A86EB3" w:rsidP="00443C2F">
      <w:pPr>
        <w:pStyle w:val="EndnoteText"/>
        <w:jc w:val="both"/>
        <w:rPr>
          <w:lang w:val="es-US"/>
        </w:rPr>
      </w:pPr>
      <w:r w:rsidRPr="00443C2F">
        <w:rPr>
          <w:rStyle w:val="EndnoteReference"/>
        </w:rPr>
        <w:endnoteRef/>
      </w:r>
      <w:r w:rsidRPr="00443C2F">
        <w:rPr>
          <w:lang w:val="es-US"/>
        </w:rPr>
        <w:t xml:space="preserve"> Grupos focales: La Secretaría de Cumbres realizó sesiones informativas con sociedad civil y actores sociales entre el 10 y 13 de septiembre de 2018 en 24 países participantes del Proceso de Cumbres (Antigua y Barbuda, Argentina, Bahamas, Barbados, Brasil, Chile, Colombia, Costa Rica, Dominica, Ecuador, El Salvador, Grenada, Guatemala, Guyana, Haití, Honduras, Jamaica, Panamá, Perú, República Dominicana, Santa Lucía, San Vicente y las Granadinas, Suriname y Trinidad y To</w:t>
      </w:r>
      <w:r w:rsidR="00E97C6F" w:rsidRPr="00443C2F">
        <w:rPr>
          <w:lang w:val="es-US"/>
        </w:rPr>
        <w:t>bago</w:t>
      </w:r>
      <w:r w:rsidRPr="00443C2F">
        <w:rPr>
          <w:lang w:val="es-US"/>
        </w:rPr>
        <w:t>)</w:t>
      </w:r>
      <w:r w:rsidR="00E97C6F" w:rsidRPr="00443C2F">
        <w:rPr>
          <w:lang w:val="es-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849" w:rsidRDefault="00E07849" w:rsidP="00E07849">
      <w:r>
        <w:separator/>
      </w:r>
    </w:p>
  </w:footnote>
  <w:footnote w:type="continuationSeparator" w:id="0">
    <w:p w:rsidR="00E07849" w:rsidRDefault="00E07849" w:rsidP="00E07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Pr="00E07849" w:rsidRDefault="00E07849" w:rsidP="00E07849">
    <w:pPr>
      <w:pStyle w:val="Header"/>
      <w:ind w:left="720"/>
      <w:jc w:val="center"/>
      <w:rPr>
        <w:sz w:val="22"/>
        <w:szCs w:val="22"/>
      </w:rPr>
    </w:pPr>
    <w:r w:rsidRPr="00E07849">
      <w:rPr>
        <w:sz w:val="22"/>
        <w:szCs w:val="22"/>
      </w:rPr>
      <w:t>-</w:t>
    </w:r>
    <w:r w:rsidRPr="00E07849">
      <w:rPr>
        <w:sz w:val="22"/>
        <w:szCs w:val="22"/>
      </w:rPr>
      <w:fldChar w:fldCharType="begin"/>
    </w:r>
    <w:r w:rsidRPr="00E07849">
      <w:rPr>
        <w:sz w:val="22"/>
        <w:szCs w:val="22"/>
      </w:rPr>
      <w:instrText xml:space="preserve"> PAGE   \* MERGEFORMAT </w:instrText>
    </w:r>
    <w:r w:rsidRPr="00E07849">
      <w:rPr>
        <w:sz w:val="22"/>
        <w:szCs w:val="22"/>
      </w:rPr>
      <w:fldChar w:fldCharType="separate"/>
    </w:r>
    <w:r w:rsidR="00FA51B3">
      <w:rPr>
        <w:noProof/>
        <w:sz w:val="22"/>
        <w:szCs w:val="22"/>
      </w:rPr>
      <w:t>2</w:t>
    </w:r>
    <w:r w:rsidRPr="00E07849">
      <w:rPr>
        <w:noProof/>
        <w:sz w:val="22"/>
        <w:szCs w:val="22"/>
      </w:rPr>
      <w:fldChar w:fldCharType="end"/>
    </w:r>
    <w:r w:rsidRPr="00E07849">
      <w:rPr>
        <w:noProof/>
        <w:sz w:val="22"/>
        <w:szCs w:val="22"/>
      </w:rPr>
      <w:t xml:space="preserve">- </w:t>
    </w:r>
  </w:p>
  <w:p w:rsidR="00E07849" w:rsidRDefault="00E07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Default="002F6450">
    <w:pPr>
      <w:pStyle w:val="Header"/>
    </w:pPr>
    <w:r w:rsidRPr="00F51959">
      <w:rPr>
        <w:noProof/>
        <w:sz w:val="22"/>
        <w:szCs w:val="22"/>
      </w:rPr>
      <w:drawing>
        <wp:inline distT="0" distB="0" distL="0" distR="0">
          <wp:extent cx="5691505" cy="1060450"/>
          <wp:effectExtent l="0" t="0" r="4445" b="6350"/>
          <wp:docPr id="1" name="Picture 3" descr="es_v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vi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1505" cy="1060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319E"/>
    <w:multiLevelType w:val="hybridMultilevel"/>
    <w:tmpl w:val="7262B82E"/>
    <w:lvl w:ilvl="0" w:tplc="52F856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E5D91"/>
    <w:multiLevelType w:val="hybridMultilevel"/>
    <w:tmpl w:val="1C8C8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11585"/>
    <w:multiLevelType w:val="hybridMultilevel"/>
    <w:tmpl w:val="7ABE620A"/>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53342D32"/>
    <w:multiLevelType w:val="hybridMultilevel"/>
    <w:tmpl w:val="41EC8E24"/>
    <w:lvl w:ilvl="0" w:tplc="200A0001">
      <w:start w:val="1"/>
      <w:numFmt w:val="bullet"/>
      <w:lvlText w:val=""/>
      <w:lvlJc w:val="left"/>
      <w:pPr>
        <w:ind w:left="567" w:hanging="360"/>
      </w:pPr>
      <w:rPr>
        <w:rFonts w:ascii="Symbol" w:hAnsi="Symbol" w:hint="default"/>
      </w:rPr>
    </w:lvl>
    <w:lvl w:ilvl="1" w:tplc="200A0003" w:tentative="1">
      <w:start w:val="1"/>
      <w:numFmt w:val="bullet"/>
      <w:lvlText w:val="o"/>
      <w:lvlJc w:val="left"/>
      <w:pPr>
        <w:ind w:left="1287" w:hanging="360"/>
      </w:pPr>
      <w:rPr>
        <w:rFonts w:ascii="Courier New" w:hAnsi="Courier New" w:cs="Courier New" w:hint="default"/>
      </w:rPr>
    </w:lvl>
    <w:lvl w:ilvl="2" w:tplc="200A0005" w:tentative="1">
      <w:start w:val="1"/>
      <w:numFmt w:val="bullet"/>
      <w:lvlText w:val=""/>
      <w:lvlJc w:val="left"/>
      <w:pPr>
        <w:ind w:left="2007" w:hanging="360"/>
      </w:pPr>
      <w:rPr>
        <w:rFonts w:ascii="Wingdings" w:hAnsi="Wingdings" w:hint="default"/>
      </w:rPr>
    </w:lvl>
    <w:lvl w:ilvl="3" w:tplc="200A0001" w:tentative="1">
      <w:start w:val="1"/>
      <w:numFmt w:val="bullet"/>
      <w:lvlText w:val=""/>
      <w:lvlJc w:val="left"/>
      <w:pPr>
        <w:ind w:left="2727" w:hanging="360"/>
      </w:pPr>
      <w:rPr>
        <w:rFonts w:ascii="Symbol" w:hAnsi="Symbol" w:hint="default"/>
      </w:rPr>
    </w:lvl>
    <w:lvl w:ilvl="4" w:tplc="200A0003" w:tentative="1">
      <w:start w:val="1"/>
      <w:numFmt w:val="bullet"/>
      <w:lvlText w:val="o"/>
      <w:lvlJc w:val="left"/>
      <w:pPr>
        <w:ind w:left="3447" w:hanging="360"/>
      </w:pPr>
      <w:rPr>
        <w:rFonts w:ascii="Courier New" w:hAnsi="Courier New" w:cs="Courier New" w:hint="default"/>
      </w:rPr>
    </w:lvl>
    <w:lvl w:ilvl="5" w:tplc="200A0005" w:tentative="1">
      <w:start w:val="1"/>
      <w:numFmt w:val="bullet"/>
      <w:lvlText w:val=""/>
      <w:lvlJc w:val="left"/>
      <w:pPr>
        <w:ind w:left="4167" w:hanging="360"/>
      </w:pPr>
      <w:rPr>
        <w:rFonts w:ascii="Wingdings" w:hAnsi="Wingdings" w:hint="default"/>
      </w:rPr>
    </w:lvl>
    <w:lvl w:ilvl="6" w:tplc="200A0001" w:tentative="1">
      <w:start w:val="1"/>
      <w:numFmt w:val="bullet"/>
      <w:lvlText w:val=""/>
      <w:lvlJc w:val="left"/>
      <w:pPr>
        <w:ind w:left="4887" w:hanging="360"/>
      </w:pPr>
      <w:rPr>
        <w:rFonts w:ascii="Symbol" w:hAnsi="Symbol" w:hint="default"/>
      </w:rPr>
    </w:lvl>
    <w:lvl w:ilvl="7" w:tplc="200A0003" w:tentative="1">
      <w:start w:val="1"/>
      <w:numFmt w:val="bullet"/>
      <w:lvlText w:val="o"/>
      <w:lvlJc w:val="left"/>
      <w:pPr>
        <w:ind w:left="5607" w:hanging="360"/>
      </w:pPr>
      <w:rPr>
        <w:rFonts w:ascii="Courier New" w:hAnsi="Courier New" w:cs="Courier New" w:hint="default"/>
      </w:rPr>
    </w:lvl>
    <w:lvl w:ilvl="8" w:tplc="200A0005" w:tentative="1">
      <w:start w:val="1"/>
      <w:numFmt w:val="bullet"/>
      <w:lvlText w:val=""/>
      <w:lvlJc w:val="left"/>
      <w:pPr>
        <w:ind w:left="6327" w:hanging="360"/>
      </w:pPr>
      <w:rPr>
        <w:rFonts w:ascii="Wingdings" w:hAnsi="Wingdings" w:hint="default"/>
      </w:rPr>
    </w:lvl>
  </w:abstractNum>
  <w:abstractNum w:abstractNumId="4" w15:restartNumberingAfterBreak="0">
    <w:nsid w:val="54F628AE"/>
    <w:multiLevelType w:val="hybridMultilevel"/>
    <w:tmpl w:val="BACCA0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A07FC"/>
    <w:multiLevelType w:val="hybridMultilevel"/>
    <w:tmpl w:val="0396D4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49"/>
    <w:rsid w:val="00267013"/>
    <w:rsid w:val="002F6450"/>
    <w:rsid w:val="0035084C"/>
    <w:rsid w:val="00391A8F"/>
    <w:rsid w:val="00443C2F"/>
    <w:rsid w:val="00494C73"/>
    <w:rsid w:val="004B46D8"/>
    <w:rsid w:val="0051146A"/>
    <w:rsid w:val="005A773E"/>
    <w:rsid w:val="00736B69"/>
    <w:rsid w:val="00787A07"/>
    <w:rsid w:val="008220BF"/>
    <w:rsid w:val="00837E5F"/>
    <w:rsid w:val="00845E80"/>
    <w:rsid w:val="008D1406"/>
    <w:rsid w:val="008F24F9"/>
    <w:rsid w:val="00940CEB"/>
    <w:rsid w:val="00982611"/>
    <w:rsid w:val="00993A02"/>
    <w:rsid w:val="009C0F6C"/>
    <w:rsid w:val="00A74C22"/>
    <w:rsid w:val="00A86EB3"/>
    <w:rsid w:val="00A90199"/>
    <w:rsid w:val="00AA470C"/>
    <w:rsid w:val="00AA6752"/>
    <w:rsid w:val="00AD2491"/>
    <w:rsid w:val="00BC312F"/>
    <w:rsid w:val="00C443DD"/>
    <w:rsid w:val="00C52F94"/>
    <w:rsid w:val="00C62993"/>
    <w:rsid w:val="00C6778F"/>
    <w:rsid w:val="00CF331D"/>
    <w:rsid w:val="00D4749C"/>
    <w:rsid w:val="00D532DB"/>
    <w:rsid w:val="00E07849"/>
    <w:rsid w:val="00E43516"/>
    <w:rsid w:val="00E97C6F"/>
    <w:rsid w:val="00F4624A"/>
    <w:rsid w:val="00F51959"/>
    <w:rsid w:val="00F971CD"/>
    <w:rsid w:val="00FA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15:docId w15:val="{5DFD0EDC-FAF1-438E-BB4F-E6EAA4C8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849"/>
    <w:pPr>
      <w:autoSpaceDE w:val="0"/>
      <w:autoSpaceDN w:val="0"/>
      <w:adjustRightInd w:val="0"/>
    </w:pPr>
    <w:rPr>
      <w:color w:val="000000"/>
      <w:sz w:val="24"/>
      <w:szCs w:val="24"/>
    </w:rPr>
  </w:style>
  <w:style w:type="paragraph" w:styleId="Header">
    <w:name w:val="header"/>
    <w:basedOn w:val="Normal"/>
    <w:link w:val="HeaderChar"/>
    <w:uiPriority w:val="99"/>
    <w:rsid w:val="00E07849"/>
    <w:pPr>
      <w:tabs>
        <w:tab w:val="center" w:pos="4680"/>
        <w:tab w:val="right" w:pos="9360"/>
      </w:tabs>
    </w:pPr>
  </w:style>
  <w:style w:type="character" w:customStyle="1" w:styleId="HeaderChar">
    <w:name w:val="Header Char"/>
    <w:link w:val="Header"/>
    <w:uiPriority w:val="99"/>
    <w:rsid w:val="00E07849"/>
    <w:rPr>
      <w:sz w:val="24"/>
      <w:szCs w:val="24"/>
    </w:rPr>
  </w:style>
  <w:style w:type="paragraph" w:styleId="Footer">
    <w:name w:val="footer"/>
    <w:basedOn w:val="Normal"/>
    <w:link w:val="FooterChar"/>
    <w:rsid w:val="00E07849"/>
    <w:pPr>
      <w:tabs>
        <w:tab w:val="center" w:pos="4680"/>
        <w:tab w:val="right" w:pos="9360"/>
      </w:tabs>
    </w:pPr>
  </w:style>
  <w:style w:type="character" w:customStyle="1" w:styleId="FooterChar">
    <w:name w:val="Footer Char"/>
    <w:link w:val="Footer"/>
    <w:rsid w:val="00E07849"/>
    <w:rPr>
      <w:sz w:val="24"/>
      <w:szCs w:val="24"/>
    </w:rPr>
  </w:style>
  <w:style w:type="paragraph" w:styleId="ListParagraph">
    <w:name w:val="List Paragraph"/>
    <w:basedOn w:val="Normal"/>
    <w:uiPriority w:val="34"/>
    <w:qFormat/>
    <w:rsid w:val="00C52F94"/>
    <w:pPr>
      <w:spacing w:after="160" w:line="259" w:lineRule="auto"/>
      <w:ind w:left="720"/>
      <w:contextualSpacing/>
    </w:pPr>
    <w:rPr>
      <w:rFonts w:ascii="Calibri" w:eastAsia="Calibri" w:hAnsi="Calibri"/>
      <w:sz w:val="22"/>
      <w:szCs w:val="22"/>
      <w:lang w:val="es-VE"/>
    </w:rPr>
  </w:style>
  <w:style w:type="paragraph" w:styleId="FootnoteText">
    <w:name w:val="footnote text"/>
    <w:basedOn w:val="Normal"/>
    <w:link w:val="FootnoteTextChar"/>
    <w:uiPriority w:val="99"/>
    <w:rsid w:val="00AA470C"/>
    <w:rPr>
      <w:sz w:val="20"/>
      <w:szCs w:val="20"/>
    </w:rPr>
  </w:style>
  <w:style w:type="character" w:customStyle="1" w:styleId="FootnoteTextChar">
    <w:name w:val="Footnote Text Char"/>
    <w:basedOn w:val="DefaultParagraphFont"/>
    <w:link w:val="FootnoteText"/>
    <w:uiPriority w:val="99"/>
    <w:rsid w:val="00AA470C"/>
  </w:style>
  <w:style w:type="character" w:styleId="FootnoteReference">
    <w:name w:val="footnote reference"/>
    <w:rsid w:val="00AA470C"/>
    <w:rPr>
      <w:vertAlign w:val="superscript"/>
    </w:rPr>
  </w:style>
  <w:style w:type="paragraph" w:styleId="EndnoteText">
    <w:name w:val="endnote text"/>
    <w:basedOn w:val="Normal"/>
    <w:link w:val="EndnoteTextChar"/>
    <w:unhideWhenUsed/>
    <w:rsid w:val="00A86EB3"/>
    <w:rPr>
      <w:sz w:val="20"/>
      <w:szCs w:val="20"/>
    </w:rPr>
  </w:style>
  <w:style w:type="character" w:customStyle="1" w:styleId="EndnoteTextChar">
    <w:name w:val="Endnote Text Char"/>
    <w:basedOn w:val="DefaultParagraphFont"/>
    <w:link w:val="EndnoteText"/>
    <w:rsid w:val="00A86EB3"/>
  </w:style>
  <w:style w:type="character" w:styleId="EndnoteReference">
    <w:name w:val="endnote reference"/>
    <w:unhideWhenUsed/>
    <w:rsid w:val="00A86EB3"/>
    <w:rPr>
      <w:vertAlign w:val="superscript"/>
    </w:rPr>
  </w:style>
  <w:style w:type="character" w:styleId="Hyperlink">
    <w:name w:val="Hyperlink"/>
    <w:rsid w:val="003508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B91F-A36C-4248-A3F5-54372DC3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5941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Ana</dc:creator>
  <cp:keywords/>
  <dc:description/>
  <cp:lastModifiedBy>Silva, Ana</cp:lastModifiedBy>
  <cp:revision>5</cp:revision>
  <dcterms:created xsi:type="dcterms:W3CDTF">2018-12-11T20:01:00Z</dcterms:created>
  <dcterms:modified xsi:type="dcterms:W3CDTF">2018-12-13T21:39:00Z</dcterms:modified>
</cp:coreProperties>
</file>