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4A7C4" w14:textId="77777777" w:rsidR="005052D9" w:rsidRPr="009C10D4" w:rsidRDefault="005052D9" w:rsidP="008E6251">
      <w:pPr>
        <w:tabs>
          <w:tab w:val="left" w:pos="7200"/>
        </w:tabs>
        <w:autoSpaceDE w:val="0"/>
        <w:autoSpaceDN w:val="0"/>
        <w:adjustRightInd w:val="0"/>
        <w:spacing w:after="0" w:line="240" w:lineRule="auto"/>
        <w:jc w:val="both"/>
        <w:rPr>
          <w:rFonts w:ascii="Times New Roman" w:hAnsi="Times New Roman"/>
          <w:b/>
        </w:rPr>
      </w:pPr>
    </w:p>
    <w:p w14:paraId="35A4B656" w14:textId="77777777" w:rsidR="00484DF1" w:rsidRPr="009C10D4" w:rsidRDefault="00474D15" w:rsidP="008E6251">
      <w:pPr>
        <w:tabs>
          <w:tab w:val="left" w:pos="7200"/>
        </w:tabs>
        <w:autoSpaceDE w:val="0"/>
        <w:autoSpaceDN w:val="0"/>
        <w:adjustRightInd w:val="0"/>
        <w:spacing w:after="0" w:line="240" w:lineRule="auto"/>
        <w:jc w:val="both"/>
        <w:rPr>
          <w:rFonts w:ascii="Times New Roman" w:eastAsia="Times New Roman" w:hAnsi="Times New Roman"/>
        </w:rPr>
      </w:pPr>
      <w:r w:rsidRPr="009C10D4">
        <w:rPr>
          <w:rFonts w:ascii="Times New Roman" w:hAnsi="Times New Roman"/>
        </w:rPr>
        <w:t>GRUPO DE TRABAJO CONJUNTO DE CUMBRES</w:t>
      </w:r>
      <w:r w:rsidR="008E6251" w:rsidRPr="009C10D4">
        <w:rPr>
          <w:rFonts w:ascii="Times New Roman" w:hAnsi="Times New Roman"/>
        </w:rPr>
        <w:tab/>
      </w:r>
      <w:r w:rsidRPr="009C10D4">
        <w:rPr>
          <w:rFonts w:ascii="Times New Roman" w:hAnsi="Times New Roman"/>
        </w:rPr>
        <w:t>OEA/Ser.E</w:t>
      </w:r>
    </w:p>
    <w:p w14:paraId="0AF3DA8F" w14:textId="77777777" w:rsidR="00484DF1" w:rsidRPr="009C10D4" w:rsidRDefault="00474D15" w:rsidP="008E6251">
      <w:pPr>
        <w:autoSpaceDE w:val="0"/>
        <w:autoSpaceDN w:val="0"/>
        <w:adjustRightInd w:val="0"/>
        <w:spacing w:after="0" w:line="240" w:lineRule="auto"/>
        <w:ind w:right="-1260"/>
        <w:jc w:val="both"/>
        <w:rPr>
          <w:rFonts w:ascii="Times New Roman" w:eastAsia="Times New Roman" w:hAnsi="Times New Roman"/>
        </w:rPr>
      </w:pPr>
      <w:r w:rsidRPr="009C10D4">
        <w:rPr>
          <w:rFonts w:ascii="Times New Roman" w:hAnsi="Times New Roman"/>
        </w:rPr>
        <w:t>Reunión de Altas Autoridades</w:t>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t>GTCC/INF.28/20</w:t>
      </w:r>
    </w:p>
    <w:p w14:paraId="48146735" w14:textId="77777777" w:rsidR="00484DF1" w:rsidRPr="009C10D4" w:rsidRDefault="00474D15" w:rsidP="008E6251">
      <w:pPr>
        <w:autoSpaceDE w:val="0"/>
        <w:autoSpaceDN w:val="0"/>
        <w:adjustRightInd w:val="0"/>
        <w:spacing w:after="0" w:line="240" w:lineRule="auto"/>
        <w:ind w:right="-1260"/>
        <w:jc w:val="both"/>
        <w:rPr>
          <w:rFonts w:ascii="Times New Roman" w:eastAsia="Times New Roman" w:hAnsi="Times New Roman"/>
        </w:rPr>
      </w:pPr>
      <w:r w:rsidRPr="009C10D4">
        <w:rPr>
          <w:rFonts w:ascii="Times New Roman" w:hAnsi="Times New Roman"/>
        </w:rPr>
        <w:t>3 de abril de 2020</w:t>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t xml:space="preserve">5 abril 2020 </w:t>
      </w:r>
    </w:p>
    <w:p w14:paraId="51C82C20" w14:textId="77777777" w:rsidR="00484DF1" w:rsidRPr="009C10D4" w:rsidRDefault="00474D15" w:rsidP="008E6251">
      <w:pPr>
        <w:autoSpaceDE w:val="0"/>
        <w:autoSpaceDN w:val="0"/>
        <w:adjustRightInd w:val="0"/>
        <w:spacing w:after="0" w:line="240" w:lineRule="auto"/>
        <w:ind w:right="-1260"/>
        <w:jc w:val="both"/>
        <w:rPr>
          <w:rFonts w:ascii="Times New Roman" w:eastAsia="Times New Roman" w:hAnsi="Times New Roman"/>
        </w:rPr>
      </w:pPr>
      <w:r w:rsidRPr="009C10D4">
        <w:rPr>
          <w:rFonts w:ascii="Times New Roman" w:hAnsi="Times New Roman"/>
        </w:rPr>
        <w:t>Washington, D. C.</w:t>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r>
      <w:r w:rsidRPr="009C10D4">
        <w:rPr>
          <w:rFonts w:ascii="Times New Roman" w:hAnsi="Times New Roman"/>
        </w:rPr>
        <w:tab/>
        <w:t xml:space="preserve">Original: inglés </w:t>
      </w:r>
    </w:p>
    <w:p w14:paraId="0751B998" w14:textId="77777777" w:rsidR="00484DF1" w:rsidRPr="009C10D4" w:rsidRDefault="00484DF1" w:rsidP="008E6251">
      <w:pPr>
        <w:autoSpaceDE w:val="0"/>
        <w:autoSpaceDN w:val="0"/>
        <w:adjustRightInd w:val="0"/>
        <w:spacing w:after="0" w:line="240" w:lineRule="auto"/>
        <w:ind w:right="-360"/>
        <w:jc w:val="both"/>
        <w:rPr>
          <w:rFonts w:ascii="Times New Roman" w:eastAsia="Times New Roman" w:hAnsi="Times New Roman"/>
        </w:rPr>
      </w:pPr>
    </w:p>
    <w:p w14:paraId="6549BA42" w14:textId="77777777" w:rsidR="00484DF1" w:rsidRPr="009C10D4" w:rsidRDefault="00484DF1" w:rsidP="008E6251">
      <w:pPr>
        <w:autoSpaceDE w:val="0"/>
        <w:autoSpaceDN w:val="0"/>
        <w:adjustRightInd w:val="0"/>
        <w:spacing w:after="0" w:line="240" w:lineRule="auto"/>
        <w:jc w:val="both"/>
        <w:rPr>
          <w:rFonts w:ascii="Times New Roman" w:eastAsia="Times New Roman" w:hAnsi="Times New Roman"/>
        </w:rPr>
      </w:pPr>
    </w:p>
    <w:p w14:paraId="587B5F1A" w14:textId="77777777" w:rsidR="00E04C2E" w:rsidRPr="009C10D4" w:rsidRDefault="00474D15" w:rsidP="008E6251">
      <w:pPr>
        <w:spacing w:after="0" w:line="240" w:lineRule="auto"/>
        <w:jc w:val="center"/>
        <w:rPr>
          <w:rFonts w:ascii="Times New Roman" w:hAnsi="Times New Roman"/>
          <w:b/>
          <w:bCs/>
          <w:u w:val="single"/>
        </w:rPr>
      </w:pPr>
      <w:r w:rsidRPr="009C10D4">
        <w:rPr>
          <w:rFonts w:ascii="Times New Roman" w:hAnsi="Times New Roman"/>
          <w:b/>
          <w:bCs/>
          <w:u w:val="single"/>
        </w:rPr>
        <w:t>Respuesta de la OIM a la enfermedad por COVID-19</w:t>
      </w:r>
    </w:p>
    <w:p w14:paraId="0FFC3C38" w14:textId="77777777" w:rsidR="008E6251" w:rsidRPr="009C10D4" w:rsidRDefault="008E6251" w:rsidP="008E6251">
      <w:pPr>
        <w:spacing w:after="0" w:line="240" w:lineRule="auto"/>
        <w:rPr>
          <w:rFonts w:ascii="Times New Roman" w:hAnsi="Times New Roman"/>
          <w:b/>
          <w:bCs/>
          <w:u w:val="single"/>
        </w:rPr>
      </w:pPr>
    </w:p>
    <w:p w14:paraId="5A9EE6AA" w14:textId="77777777" w:rsidR="00E04C2E" w:rsidRPr="009C10D4" w:rsidRDefault="00474D15" w:rsidP="008E6251">
      <w:pPr>
        <w:spacing w:after="0" w:line="240" w:lineRule="auto"/>
        <w:jc w:val="both"/>
        <w:rPr>
          <w:rFonts w:ascii="Times New Roman" w:hAnsi="Times New Roman"/>
        </w:rPr>
      </w:pPr>
      <w:r w:rsidRPr="009C10D4">
        <w:rPr>
          <w:rFonts w:ascii="Times New Roman" w:hAnsi="Times New Roman"/>
        </w:rPr>
        <w:t>Desde enero, y en consonancia con las recomendaciones de la OMS, el personal de la OIM en todo el mundo se ha movilizado, aprovechando décadas de experiencia (y recientemente con la epidemia del ébola) y trabajando con docenas de Gobiernos para planificar sus respuestas y salvar vidas a medida que evoluciona esta crisis sanitaria y se convierte en la crisis de movilidad más importante de la historia.</w:t>
      </w:r>
    </w:p>
    <w:p w14:paraId="1D03FC0D" w14:textId="77777777" w:rsidR="008E6251" w:rsidRPr="009C10D4" w:rsidRDefault="008E6251" w:rsidP="008E6251">
      <w:pPr>
        <w:spacing w:after="0" w:line="240" w:lineRule="auto"/>
        <w:jc w:val="both"/>
        <w:rPr>
          <w:rFonts w:ascii="Times New Roman" w:hAnsi="Times New Roman"/>
        </w:rPr>
      </w:pPr>
    </w:p>
    <w:p w14:paraId="3CE92E9A" w14:textId="77777777" w:rsidR="00E04C2E" w:rsidRPr="009C10D4" w:rsidRDefault="00474D15" w:rsidP="008E6251">
      <w:pPr>
        <w:spacing w:after="0" w:line="240" w:lineRule="auto"/>
        <w:jc w:val="both"/>
        <w:rPr>
          <w:rFonts w:ascii="Times New Roman" w:hAnsi="Times New Roman"/>
        </w:rPr>
      </w:pPr>
      <w:r w:rsidRPr="009C10D4">
        <w:rPr>
          <w:rFonts w:ascii="Times New Roman" w:hAnsi="Times New Roman"/>
        </w:rPr>
        <w:t>La respuesta estratégica de la OIM se centra en atender las capacidades vulnerables a</w:t>
      </w:r>
      <w:r w:rsidR="001504B2" w:rsidRPr="009C10D4">
        <w:rPr>
          <w:rFonts w:ascii="Times New Roman" w:hAnsi="Times New Roman"/>
        </w:rPr>
        <w:t>nte</w:t>
      </w:r>
      <w:r w:rsidRPr="009C10D4">
        <w:rPr>
          <w:rFonts w:ascii="Times New Roman" w:hAnsi="Times New Roman"/>
        </w:rPr>
        <w:t xml:space="preserve"> la movilidad de esta pandemia. </w:t>
      </w:r>
      <w:r w:rsidR="001504B2" w:rsidRPr="009C10D4">
        <w:rPr>
          <w:rFonts w:ascii="Times New Roman" w:hAnsi="Times New Roman"/>
        </w:rPr>
        <w:t xml:space="preserve">Las acciones de la OIM </w:t>
      </w:r>
      <w:r w:rsidRPr="009C10D4">
        <w:rPr>
          <w:rFonts w:ascii="Times New Roman" w:hAnsi="Times New Roman"/>
        </w:rPr>
        <w:t>incluyen lo siguiente:</w:t>
      </w:r>
    </w:p>
    <w:p w14:paraId="58ADA668" w14:textId="77777777" w:rsidR="008E6251" w:rsidRPr="009C10D4" w:rsidRDefault="008E6251" w:rsidP="008E6251">
      <w:pPr>
        <w:spacing w:after="0" w:line="240" w:lineRule="auto"/>
        <w:jc w:val="both"/>
        <w:rPr>
          <w:rFonts w:ascii="Times New Roman" w:hAnsi="Times New Roman"/>
        </w:rPr>
      </w:pPr>
    </w:p>
    <w:p w14:paraId="18D5C32B" w14:textId="77777777" w:rsidR="00E04C2E" w:rsidRPr="009C10D4" w:rsidRDefault="00474D15" w:rsidP="008E6251">
      <w:pPr>
        <w:pStyle w:val="ListParagraph"/>
        <w:numPr>
          <w:ilvl w:val="0"/>
          <w:numId w:val="20"/>
        </w:numPr>
        <w:spacing w:after="0" w:line="240" w:lineRule="auto"/>
        <w:ind w:left="720" w:hanging="720"/>
        <w:contextualSpacing w:val="0"/>
        <w:jc w:val="both"/>
        <w:rPr>
          <w:rFonts w:ascii="Times New Roman" w:eastAsia="Times New Roman" w:hAnsi="Times New Roman"/>
        </w:rPr>
      </w:pPr>
      <w:r w:rsidRPr="009C10D4">
        <w:rPr>
          <w:rFonts w:ascii="Times New Roman" w:hAnsi="Times New Roman"/>
          <w:b/>
          <w:bCs/>
        </w:rPr>
        <w:t>Actividades de comunicación de riesgos y participación comunitaria</w:t>
      </w:r>
      <w:r w:rsidRPr="009C10D4">
        <w:rPr>
          <w:rFonts w:ascii="Times New Roman" w:hAnsi="Times New Roman"/>
        </w:rPr>
        <w:t xml:space="preserve">, aprovechando las redes comunitarias para garantizar que la información sobre salud pública sea transmitida de manera accesible y culturalmente apropiada a los más vulnerables, incluidos los migrantes, independientemente de su estatus. La OIM ha realizado sesiones informativas en campamentos para migrantes, ha traducido información de los Gobiernos y </w:t>
      </w:r>
      <w:r w:rsidR="00E47598" w:rsidRPr="009C10D4">
        <w:rPr>
          <w:rFonts w:ascii="Times New Roman" w:hAnsi="Times New Roman"/>
        </w:rPr>
        <w:t xml:space="preserve">ha </w:t>
      </w:r>
      <w:r w:rsidRPr="009C10D4">
        <w:rPr>
          <w:rFonts w:ascii="Times New Roman" w:hAnsi="Times New Roman"/>
        </w:rPr>
        <w:t>distri</w:t>
      </w:r>
      <w:r w:rsidR="008E6251" w:rsidRPr="009C10D4">
        <w:rPr>
          <w:rFonts w:ascii="Times New Roman" w:hAnsi="Times New Roman"/>
        </w:rPr>
        <w:t>buido suministros adicionales.</w:t>
      </w:r>
    </w:p>
    <w:p w14:paraId="5BAD04DD" w14:textId="77777777" w:rsidR="008E6251" w:rsidRPr="009C10D4" w:rsidRDefault="008E6251" w:rsidP="008E6251">
      <w:pPr>
        <w:pStyle w:val="ListParagraph"/>
        <w:spacing w:after="0" w:line="240" w:lineRule="auto"/>
        <w:ind w:hanging="720"/>
        <w:contextualSpacing w:val="0"/>
        <w:jc w:val="both"/>
        <w:rPr>
          <w:rFonts w:ascii="Times New Roman" w:eastAsia="Times New Roman" w:hAnsi="Times New Roman"/>
        </w:rPr>
      </w:pPr>
    </w:p>
    <w:p w14:paraId="17A06DA0" w14:textId="77777777" w:rsidR="00E04C2E" w:rsidRPr="009C10D4" w:rsidRDefault="00474D15" w:rsidP="008E6251">
      <w:pPr>
        <w:pStyle w:val="ListParagraph"/>
        <w:numPr>
          <w:ilvl w:val="0"/>
          <w:numId w:val="20"/>
        </w:numPr>
        <w:spacing w:after="0" w:line="240" w:lineRule="auto"/>
        <w:ind w:left="720" w:hanging="720"/>
        <w:contextualSpacing w:val="0"/>
        <w:jc w:val="both"/>
        <w:rPr>
          <w:rFonts w:ascii="Times New Roman" w:eastAsia="Times New Roman" w:hAnsi="Times New Roman"/>
        </w:rPr>
      </w:pPr>
      <w:r w:rsidRPr="009C10D4">
        <w:rPr>
          <w:rFonts w:ascii="Times New Roman" w:hAnsi="Times New Roman"/>
          <w:b/>
          <w:bCs/>
        </w:rPr>
        <w:t xml:space="preserve">Coordinación transfronteriza </w:t>
      </w:r>
      <w:r w:rsidRPr="009C10D4">
        <w:rPr>
          <w:rFonts w:ascii="Times New Roman" w:hAnsi="Times New Roman"/>
        </w:rPr>
        <w:t>y desarrollo de capacidades para fortalecer la vigilancia sanitaria en los puntos de entrada y salida (aeropuertos, puertos marítimos y cruces fronterizos terrestres) en docenas de Estados. La OIM ofrece una visión general diaria sobre las restricciones a la movilidad en todo el mundo, así como un mapa de restricciones a nivel de país, en el que se describen nuevas y complejas medidas de restricción de viajes, con lo cual se pretende ayudar a los co</w:t>
      </w:r>
      <w:r w:rsidR="008E6251" w:rsidRPr="009C10D4">
        <w:rPr>
          <w:rFonts w:ascii="Times New Roman" w:hAnsi="Times New Roman"/>
        </w:rPr>
        <w:t>legas de toda la Organización.</w:t>
      </w:r>
    </w:p>
    <w:p w14:paraId="009A56B7" w14:textId="77777777" w:rsidR="008E6251" w:rsidRPr="009C10D4" w:rsidRDefault="008E6251" w:rsidP="008E6251">
      <w:pPr>
        <w:pStyle w:val="ListParagraph"/>
        <w:spacing w:after="0" w:line="240" w:lineRule="auto"/>
        <w:ind w:hanging="720"/>
        <w:contextualSpacing w:val="0"/>
        <w:jc w:val="both"/>
        <w:rPr>
          <w:rFonts w:ascii="Times New Roman" w:eastAsia="Times New Roman" w:hAnsi="Times New Roman"/>
        </w:rPr>
      </w:pPr>
    </w:p>
    <w:p w14:paraId="3BFD57D0" w14:textId="77777777" w:rsidR="00E04C2E" w:rsidRPr="009C10D4" w:rsidRDefault="00474D15" w:rsidP="008E6251">
      <w:pPr>
        <w:pStyle w:val="ListParagraph"/>
        <w:numPr>
          <w:ilvl w:val="0"/>
          <w:numId w:val="20"/>
        </w:numPr>
        <w:spacing w:after="0" w:line="240" w:lineRule="auto"/>
        <w:ind w:left="720" w:hanging="720"/>
        <w:contextualSpacing w:val="0"/>
        <w:jc w:val="both"/>
        <w:rPr>
          <w:rFonts w:ascii="Times New Roman" w:eastAsia="Times New Roman" w:hAnsi="Times New Roman"/>
        </w:rPr>
      </w:pPr>
      <w:r w:rsidRPr="009C10D4">
        <w:rPr>
          <w:rFonts w:ascii="Times New Roman" w:hAnsi="Times New Roman"/>
          <w:b/>
          <w:bCs/>
        </w:rPr>
        <w:t xml:space="preserve">Coordinación de crisis </w:t>
      </w:r>
      <w:r w:rsidRPr="009C10D4">
        <w:rPr>
          <w:rFonts w:ascii="Times New Roman" w:hAnsi="Times New Roman"/>
        </w:rPr>
        <w:t>para facilitar el intercambio de información entre las partes interesadas.</w:t>
      </w:r>
      <w:r w:rsidR="008E6251" w:rsidRPr="009C10D4">
        <w:rPr>
          <w:rFonts w:ascii="Times New Roman" w:hAnsi="Times New Roman"/>
        </w:rPr>
        <w:t xml:space="preserve"> </w:t>
      </w:r>
    </w:p>
    <w:p w14:paraId="011E9C49" w14:textId="77777777" w:rsidR="008E6251" w:rsidRPr="009C10D4" w:rsidRDefault="008E6251" w:rsidP="008E6251">
      <w:pPr>
        <w:pStyle w:val="ListParagraph"/>
        <w:spacing w:after="0" w:line="240" w:lineRule="auto"/>
        <w:ind w:hanging="720"/>
        <w:contextualSpacing w:val="0"/>
        <w:jc w:val="both"/>
        <w:rPr>
          <w:rFonts w:ascii="Times New Roman" w:eastAsia="Times New Roman" w:hAnsi="Times New Roman"/>
        </w:rPr>
      </w:pPr>
    </w:p>
    <w:p w14:paraId="0E5E53AC" w14:textId="77777777" w:rsidR="00E04C2E" w:rsidRPr="009C10D4" w:rsidRDefault="00474D15" w:rsidP="008E6251">
      <w:pPr>
        <w:pStyle w:val="ListParagraph"/>
        <w:numPr>
          <w:ilvl w:val="0"/>
          <w:numId w:val="20"/>
        </w:numPr>
        <w:spacing w:after="0" w:line="240" w:lineRule="auto"/>
        <w:ind w:left="720" w:hanging="720"/>
        <w:contextualSpacing w:val="0"/>
        <w:jc w:val="both"/>
        <w:rPr>
          <w:rFonts w:ascii="Times New Roman" w:eastAsia="Times New Roman" w:hAnsi="Times New Roman"/>
        </w:rPr>
      </w:pPr>
      <w:r w:rsidRPr="009C10D4">
        <w:rPr>
          <w:rFonts w:ascii="Times New Roman" w:hAnsi="Times New Roman"/>
          <w:b/>
          <w:bCs/>
        </w:rPr>
        <w:t>Capacitación para empleados gubernamentales.</w:t>
      </w:r>
      <w:r w:rsidRPr="009C10D4">
        <w:rPr>
          <w:rFonts w:ascii="Times New Roman" w:hAnsi="Times New Roman"/>
        </w:rPr>
        <w:t xml:space="preserve"> La OIM ya ha ofrecido con anterioridad sesiones de capacitación sobre procedimientos operativos estándar en puntos de entrada en emergencias de salud; por ejemplo, la respuesta al ébola en Guinea, República Democrática del Congo y Senegal. Esta experiencia puede ser replicada para satisfacer las necesidades operativas que impone el brote de COVID-19, y se</w:t>
      </w:r>
      <w:r w:rsidR="008E6251" w:rsidRPr="009C10D4">
        <w:rPr>
          <w:rFonts w:ascii="Times New Roman" w:hAnsi="Times New Roman"/>
        </w:rPr>
        <w:t xml:space="preserve"> puede hacer en forma virtual.</w:t>
      </w:r>
    </w:p>
    <w:p w14:paraId="53BC94F9" w14:textId="77777777" w:rsidR="008E6251" w:rsidRPr="009C10D4" w:rsidRDefault="008E6251" w:rsidP="008E6251">
      <w:pPr>
        <w:pStyle w:val="ListParagraph"/>
        <w:spacing w:after="0" w:line="240" w:lineRule="auto"/>
        <w:ind w:hanging="720"/>
        <w:contextualSpacing w:val="0"/>
        <w:jc w:val="both"/>
        <w:rPr>
          <w:rFonts w:ascii="Times New Roman" w:eastAsia="Times New Roman" w:hAnsi="Times New Roman"/>
        </w:rPr>
      </w:pPr>
    </w:p>
    <w:p w14:paraId="04ABEF3D" w14:textId="77777777" w:rsidR="008E6251" w:rsidRPr="009C10D4" w:rsidRDefault="00474D15" w:rsidP="008E6251">
      <w:pPr>
        <w:pStyle w:val="ListParagraph"/>
        <w:numPr>
          <w:ilvl w:val="0"/>
          <w:numId w:val="20"/>
        </w:numPr>
        <w:spacing w:after="0" w:line="240" w:lineRule="auto"/>
        <w:ind w:left="720" w:hanging="720"/>
        <w:contextualSpacing w:val="0"/>
        <w:jc w:val="both"/>
        <w:rPr>
          <w:rFonts w:ascii="Times New Roman" w:eastAsia="Times New Roman" w:hAnsi="Times New Roman"/>
        </w:rPr>
      </w:pPr>
      <w:r w:rsidRPr="009C10D4">
        <w:rPr>
          <w:rFonts w:ascii="Times New Roman" w:hAnsi="Times New Roman"/>
          <w:b/>
          <w:bCs/>
        </w:rPr>
        <w:t xml:space="preserve">Cartografía de la movilidad de la población </w:t>
      </w:r>
      <w:r w:rsidRPr="009C10D4">
        <w:rPr>
          <w:rFonts w:ascii="Times New Roman" w:hAnsi="Times New Roman"/>
        </w:rPr>
        <w:t>para anticipar necesidades y priorizar medidas mediante la estratificación de la información sobre las restricciones a los viajes, el estatus de los puntos de entrada, líneas aéreas y el estatus de migrantes varados, en colaboración con la OMS. Es importante que los Gobiernos y los equipos de respuesta de primera línea entiendan plenamente los movimientos de población y la dinámica de movilidad para poder brindar ayuda oportuna a los grupos vulnerables.</w:t>
      </w:r>
    </w:p>
    <w:p w14:paraId="530599B4" w14:textId="77777777" w:rsidR="008E6251" w:rsidRPr="009C10D4" w:rsidRDefault="008E6251" w:rsidP="008E6251">
      <w:pPr>
        <w:pStyle w:val="ListParagraph"/>
        <w:rPr>
          <w:rFonts w:ascii="Times New Roman" w:hAnsi="Times New Roman"/>
        </w:rPr>
      </w:pPr>
    </w:p>
    <w:p w14:paraId="18E65E1E" w14:textId="77777777" w:rsidR="00E04C2E" w:rsidRPr="009C10D4" w:rsidRDefault="00474D15" w:rsidP="008E6251">
      <w:pPr>
        <w:pStyle w:val="ListParagraph"/>
        <w:numPr>
          <w:ilvl w:val="0"/>
          <w:numId w:val="20"/>
        </w:numPr>
        <w:spacing w:after="0" w:line="240" w:lineRule="auto"/>
        <w:ind w:left="720" w:hanging="720"/>
        <w:contextualSpacing w:val="0"/>
        <w:jc w:val="both"/>
        <w:rPr>
          <w:rFonts w:ascii="Times New Roman" w:eastAsia="Times New Roman" w:hAnsi="Times New Roman"/>
        </w:rPr>
      </w:pPr>
      <w:r w:rsidRPr="009C10D4">
        <w:rPr>
          <w:rFonts w:ascii="Times New Roman" w:hAnsi="Times New Roman"/>
          <w:b/>
          <w:bCs/>
        </w:rPr>
        <w:lastRenderedPageBreak/>
        <w:t xml:space="preserve">Mejor vigilancia y servicios agua, saneamiento e higiene </w:t>
      </w:r>
      <w:r w:rsidRPr="009C10D4">
        <w:rPr>
          <w:rFonts w:ascii="Times New Roman" w:hAnsi="Times New Roman"/>
        </w:rPr>
        <w:t>en los puntos de entrada. La OIM está incrementando la disponibilidad de agua y las medidas de higiene en todas sus operaciones a fin de minimizar el riesgo de contagio. En otros lugares, y en toda Asia, todos los migrantes con destino a Estados Unidos son sometidos a controles de salud en los centros de la OIM y reciben información, desinfectante para manos y pañuelos desechables.</w:t>
      </w:r>
    </w:p>
    <w:p w14:paraId="58B56290" w14:textId="77777777" w:rsidR="008E6251" w:rsidRPr="009C10D4" w:rsidRDefault="008E6251" w:rsidP="008E6251">
      <w:pPr>
        <w:pStyle w:val="ListParagraph"/>
        <w:spacing w:after="0" w:line="240" w:lineRule="auto"/>
        <w:ind w:left="0"/>
        <w:contextualSpacing w:val="0"/>
        <w:jc w:val="both"/>
        <w:rPr>
          <w:rFonts w:ascii="Times New Roman" w:eastAsia="Times New Roman" w:hAnsi="Times New Roman"/>
        </w:rPr>
      </w:pPr>
    </w:p>
    <w:p w14:paraId="41931AF5" w14:textId="77777777" w:rsidR="00E04C2E" w:rsidRPr="009C10D4" w:rsidRDefault="00474D15" w:rsidP="008E6251">
      <w:pPr>
        <w:pStyle w:val="Heading1"/>
        <w:spacing w:before="0"/>
        <w:ind w:left="0"/>
        <w:rPr>
          <w:rFonts w:ascii="Times New Roman" w:hAnsi="Times New Roman" w:cs="Times New Roman"/>
          <w:spacing w:val="-4"/>
          <w:sz w:val="22"/>
          <w:szCs w:val="22"/>
        </w:rPr>
      </w:pPr>
      <w:r w:rsidRPr="009C10D4">
        <w:rPr>
          <w:rFonts w:ascii="Times New Roman" w:hAnsi="Times New Roman" w:cs="Times New Roman"/>
          <w:sz w:val="22"/>
          <w:szCs w:val="22"/>
        </w:rPr>
        <w:t>Respuesta de la OIM en las Américas</w:t>
      </w:r>
    </w:p>
    <w:p w14:paraId="437E1161" w14:textId="77777777" w:rsidR="00E04C2E" w:rsidRPr="009C10D4" w:rsidRDefault="00E04C2E" w:rsidP="008E6251">
      <w:pPr>
        <w:pStyle w:val="Heading1"/>
        <w:spacing w:before="0"/>
        <w:ind w:left="0"/>
        <w:rPr>
          <w:rFonts w:ascii="Times New Roman" w:hAnsi="Times New Roman" w:cs="Times New Roman"/>
          <w:spacing w:val="-4"/>
          <w:sz w:val="22"/>
          <w:szCs w:val="22"/>
        </w:rPr>
      </w:pPr>
    </w:p>
    <w:p w14:paraId="566D910D" w14:textId="77777777" w:rsidR="00E04C2E" w:rsidRPr="009C10D4" w:rsidRDefault="00474D15" w:rsidP="008E6251">
      <w:pPr>
        <w:pStyle w:val="BodyText"/>
        <w:numPr>
          <w:ilvl w:val="0"/>
          <w:numId w:val="20"/>
        </w:numPr>
        <w:ind w:left="630" w:right="846" w:hanging="630"/>
        <w:jc w:val="both"/>
        <w:rPr>
          <w:rFonts w:ascii="Times New Roman" w:hAnsi="Times New Roman" w:cs="Times New Roman"/>
          <w:sz w:val="22"/>
          <w:szCs w:val="22"/>
        </w:rPr>
      </w:pPr>
      <w:r w:rsidRPr="009C10D4">
        <w:rPr>
          <w:rFonts w:ascii="Times New Roman" w:hAnsi="Times New Roman" w:cs="Times New Roman"/>
          <w:b/>
          <w:sz w:val="22"/>
          <w:szCs w:val="22"/>
        </w:rPr>
        <w:t>A través de su Grupo de Coordinación Intersectorial, la Plataforma Regional de Coordinación Interagencial</w:t>
      </w:r>
      <w:r w:rsidRPr="009C10D4">
        <w:rPr>
          <w:rFonts w:ascii="Times New Roman" w:hAnsi="Times New Roman" w:cs="Times New Roman"/>
          <w:sz w:val="22"/>
          <w:szCs w:val="22"/>
        </w:rPr>
        <w:t xml:space="preserve"> está coordinando la respuesta ante la COVID-19 para refugiados y migrantes venezolanos en la región. En colaboración con la OMS/OPS, los sectores regionales y los miembros de la Plataforma Regional brindan orientación sobre la adaptación de las modalidades de trabajo para garantizar la continuidad de la prestaci</w:t>
      </w:r>
      <w:r w:rsidR="00E47598" w:rsidRPr="009C10D4">
        <w:rPr>
          <w:rFonts w:ascii="Times New Roman" w:hAnsi="Times New Roman" w:cs="Times New Roman"/>
          <w:sz w:val="22"/>
          <w:szCs w:val="22"/>
        </w:rPr>
        <w:t xml:space="preserve">ón de ayuda para salvar vidas y la </w:t>
      </w:r>
      <w:r w:rsidRPr="009C10D4">
        <w:rPr>
          <w:rFonts w:ascii="Times New Roman" w:hAnsi="Times New Roman" w:cs="Times New Roman"/>
          <w:sz w:val="22"/>
          <w:szCs w:val="22"/>
        </w:rPr>
        <w:t>asistencia en efectivo (disponible en una sección específica de R4V.info), al tiempo que se identifican las áreas para intervenciones prioritarias y se proporciona información crucial a los refugiados y migrantes venezolanos.</w:t>
      </w:r>
    </w:p>
    <w:p w14:paraId="44627F42" w14:textId="77777777" w:rsidR="00E04C2E" w:rsidRPr="009C10D4" w:rsidRDefault="00E04C2E" w:rsidP="008E6251">
      <w:pPr>
        <w:pStyle w:val="ListParagraph"/>
        <w:spacing w:after="0" w:line="240" w:lineRule="auto"/>
        <w:ind w:left="630" w:hanging="630"/>
        <w:jc w:val="both"/>
        <w:rPr>
          <w:rFonts w:ascii="Times New Roman" w:hAnsi="Times New Roman"/>
        </w:rPr>
      </w:pPr>
    </w:p>
    <w:p w14:paraId="11B8D129" w14:textId="77777777" w:rsidR="00E04C2E" w:rsidRPr="009C10D4" w:rsidRDefault="00474D15" w:rsidP="008E6251">
      <w:pPr>
        <w:pStyle w:val="ListParagraph"/>
        <w:numPr>
          <w:ilvl w:val="0"/>
          <w:numId w:val="20"/>
        </w:numPr>
        <w:spacing w:after="0" w:line="240" w:lineRule="auto"/>
        <w:ind w:left="630" w:right="848" w:hanging="630"/>
        <w:contextualSpacing w:val="0"/>
        <w:jc w:val="both"/>
        <w:rPr>
          <w:rFonts w:ascii="Times New Roman" w:hAnsi="Times New Roman"/>
        </w:rPr>
      </w:pPr>
      <w:r w:rsidRPr="009C10D4">
        <w:rPr>
          <w:rFonts w:ascii="Times New Roman" w:hAnsi="Times New Roman"/>
          <w:b/>
        </w:rPr>
        <w:t>En América Central y México las instituciones aliadas están modificando la entrega de asistencia (por ejemplo, priorizando efectivo y ayuda no alimentaria) para responder a la situación generada por el brote de COVID-19</w:t>
      </w:r>
      <w:r w:rsidRPr="009C10D4">
        <w:rPr>
          <w:rFonts w:ascii="Times New Roman" w:hAnsi="Times New Roman"/>
        </w:rPr>
        <w:t>. Las actividades de apoyo a medios de subsistencia, registro, asesoría y distribución de efectivo en la subregión se ajustan y realizan de conformidad con las recomendaciones de la OMS/OPS.</w:t>
      </w:r>
    </w:p>
    <w:p w14:paraId="7A3CBEA0" w14:textId="77777777" w:rsidR="008E6251" w:rsidRPr="009C10D4" w:rsidRDefault="008E6251" w:rsidP="008E6251">
      <w:pPr>
        <w:pStyle w:val="ListParagraph"/>
        <w:spacing w:after="0" w:line="240" w:lineRule="auto"/>
        <w:ind w:left="630" w:right="848" w:hanging="630"/>
        <w:contextualSpacing w:val="0"/>
        <w:jc w:val="both"/>
        <w:rPr>
          <w:rFonts w:ascii="Times New Roman" w:hAnsi="Times New Roman"/>
        </w:rPr>
      </w:pPr>
    </w:p>
    <w:p w14:paraId="0769EAD4" w14:textId="77777777" w:rsidR="00E04C2E" w:rsidRPr="009C10D4" w:rsidRDefault="00474D15" w:rsidP="008E6251">
      <w:pPr>
        <w:pStyle w:val="ListParagraph"/>
        <w:numPr>
          <w:ilvl w:val="0"/>
          <w:numId w:val="20"/>
        </w:numPr>
        <w:spacing w:after="0" w:line="240" w:lineRule="auto"/>
        <w:ind w:left="630" w:right="848" w:hanging="630"/>
        <w:contextualSpacing w:val="0"/>
        <w:jc w:val="both"/>
        <w:rPr>
          <w:rFonts w:ascii="Times New Roman" w:hAnsi="Times New Roman"/>
        </w:rPr>
      </w:pPr>
      <w:r w:rsidRPr="009C10D4">
        <w:rPr>
          <w:rFonts w:ascii="Times New Roman" w:hAnsi="Times New Roman"/>
          <w:b/>
        </w:rPr>
        <w:t xml:space="preserve">La Plataforma Subregional del Cono Sur está realizando evaluaciones de las necesidades y capacidades de las instituciones aliadas. </w:t>
      </w:r>
      <w:r w:rsidRPr="009C10D4">
        <w:rPr>
          <w:rFonts w:ascii="Times New Roman" w:hAnsi="Times New Roman"/>
        </w:rPr>
        <w:t xml:space="preserve">Sobre la base de esta información, las instituciones aliadas de R4V han dado prioridad a la vivienda, la ayuda no alimentaria, la asistencia alimentaria y las intervenciones en efectivo </w:t>
      </w:r>
      <w:r w:rsidR="00E47598" w:rsidRPr="009C10D4">
        <w:rPr>
          <w:rFonts w:ascii="Times New Roman" w:hAnsi="Times New Roman"/>
        </w:rPr>
        <w:t>par</w:t>
      </w:r>
      <w:r w:rsidRPr="009C10D4">
        <w:rPr>
          <w:rFonts w:ascii="Times New Roman" w:hAnsi="Times New Roman"/>
        </w:rPr>
        <w:t>a los refugiados y migrantes más vulnerables en las zonas fronterizas y en los centros urbanos, donde se encuentra la mayoría de ellos.</w:t>
      </w:r>
    </w:p>
    <w:p w14:paraId="05626D4F" w14:textId="77777777" w:rsidR="00E04C2E" w:rsidRPr="009C10D4" w:rsidRDefault="00E04C2E" w:rsidP="008E6251">
      <w:pPr>
        <w:pStyle w:val="Heading1"/>
        <w:spacing w:before="0"/>
        <w:ind w:left="0"/>
        <w:rPr>
          <w:rFonts w:ascii="Times New Roman" w:hAnsi="Times New Roman" w:cs="Times New Roman"/>
          <w:spacing w:val="-4"/>
          <w:sz w:val="22"/>
          <w:szCs w:val="22"/>
        </w:rPr>
      </w:pPr>
    </w:p>
    <w:p w14:paraId="2C081C35" w14:textId="77777777" w:rsidR="00E04C2E" w:rsidRPr="009C10D4" w:rsidRDefault="00474D15" w:rsidP="008E6251">
      <w:pPr>
        <w:pStyle w:val="Heading1"/>
        <w:spacing w:before="0"/>
        <w:ind w:left="0"/>
        <w:rPr>
          <w:rFonts w:ascii="Times New Roman" w:hAnsi="Times New Roman" w:cs="Times New Roman"/>
          <w:sz w:val="22"/>
          <w:szCs w:val="22"/>
        </w:rPr>
      </w:pPr>
      <w:r w:rsidRPr="009C10D4">
        <w:rPr>
          <w:rFonts w:ascii="Times New Roman" w:hAnsi="Times New Roman" w:cs="Times New Roman"/>
          <w:sz w:val="22"/>
          <w:szCs w:val="22"/>
        </w:rPr>
        <w:t>Sectores regionales</w:t>
      </w:r>
    </w:p>
    <w:p w14:paraId="4E2EF30C" w14:textId="77777777" w:rsidR="008E6251" w:rsidRPr="009C10D4" w:rsidRDefault="008E6251" w:rsidP="008E6251">
      <w:pPr>
        <w:pStyle w:val="Heading1"/>
        <w:spacing w:before="0"/>
        <w:ind w:left="0"/>
        <w:rPr>
          <w:rFonts w:ascii="Times New Roman" w:hAnsi="Times New Roman" w:cs="Times New Roman"/>
          <w:sz w:val="22"/>
          <w:szCs w:val="22"/>
        </w:rPr>
      </w:pPr>
    </w:p>
    <w:p w14:paraId="7A2EEC5F" w14:textId="77777777" w:rsidR="00E04C2E" w:rsidRPr="009C10D4" w:rsidRDefault="00474D15" w:rsidP="008E6251">
      <w:pPr>
        <w:pStyle w:val="ListParagraph"/>
        <w:numPr>
          <w:ilvl w:val="0"/>
          <w:numId w:val="21"/>
        </w:numPr>
        <w:spacing w:after="0" w:line="240" w:lineRule="auto"/>
        <w:ind w:left="720" w:right="847" w:hanging="720"/>
        <w:contextualSpacing w:val="0"/>
        <w:jc w:val="both"/>
        <w:rPr>
          <w:rFonts w:ascii="Times New Roman" w:hAnsi="Times New Roman"/>
        </w:rPr>
      </w:pPr>
      <w:r w:rsidRPr="009C10D4">
        <w:rPr>
          <w:rFonts w:ascii="Times New Roman" w:hAnsi="Times New Roman"/>
          <w:b/>
        </w:rPr>
        <w:t xml:space="preserve">El Sector Regional de Salud ha elaborado recomendaciones clave sobre la respuesta ante el brote de COVID-19 para refugiados y migrantes, las cuales fueron distribuidas a los sectores regional y nacional. </w:t>
      </w:r>
      <w:r w:rsidRPr="009C10D4">
        <w:rPr>
          <w:rFonts w:ascii="Times New Roman" w:hAnsi="Times New Roman"/>
        </w:rPr>
        <w:t>El sector está priorizando su asistencia a nivel nacional, de manera que las organizaciones nacionales e internacionales continúen manteniendo las necesidades de salud por encima de sus prioridades.</w:t>
      </w:r>
    </w:p>
    <w:p w14:paraId="752EF09E" w14:textId="77777777" w:rsidR="008E6251" w:rsidRPr="009C10D4" w:rsidRDefault="008E6251" w:rsidP="008E6251">
      <w:pPr>
        <w:pStyle w:val="ListParagraph"/>
        <w:spacing w:after="0" w:line="240" w:lineRule="auto"/>
        <w:ind w:right="847" w:hanging="720"/>
        <w:contextualSpacing w:val="0"/>
        <w:jc w:val="both"/>
        <w:rPr>
          <w:rFonts w:ascii="Times New Roman" w:hAnsi="Times New Roman"/>
        </w:rPr>
      </w:pPr>
    </w:p>
    <w:p w14:paraId="24D1E432" w14:textId="77777777" w:rsidR="00E04C2E" w:rsidRPr="009C10D4" w:rsidRDefault="00474D15" w:rsidP="008E6251">
      <w:pPr>
        <w:pStyle w:val="ListParagraph"/>
        <w:numPr>
          <w:ilvl w:val="0"/>
          <w:numId w:val="21"/>
        </w:numPr>
        <w:spacing w:after="0" w:line="240" w:lineRule="auto"/>
        <w:ind w:left="720" w:right="843" w:hanging="720"/>
        <w:contextualSpacing w:val="0"/>
        <w:jc w:val="both"/>
        <w:rPr>
          <w:rFonts w:ascii="Times New Roman" w:hAnsi="Times New Roman"/>
        </w:rPr>
      </w:pPr>
      <w:r w:rsidRPr="009C10D4">
        <w:rPr>
          <w:rFonts w:ascii="Times New Roman" w:hAnsi="Times New Roman"/>
          <w:b/>
        </w:rPr>
        <w:t>Los Sectores Regionales de Vivienda/Ayuda no alimentaria y Transporte Humanitario están dando prioridad a la orientación sobre distribución e intervenciones en mercados para ayuda no alimentaria, así como medidas para implementar el aislamiento y mejorar el suministro de agua, saneamiento e higiene en los refugios</w:t>
      </w:r>
      <w:r w:rsidRPr="009C10D4">
        <w:rPr>
          <w:rFonts w:ascii="Times New Roman" w:hAnsi="Times New Roman"/>
        </w:rPr>
        <w:t xml:space="preserve">, utilizando intervenciones en efectivo como medida para procurar alojamiento temporal, por </w:t>
      </w:r>
      <w:r w:rsidR="00C9220C" w:rsidRPr="009C10D4">
        <w:rPr>
          <w:rFonts w:ascii="Times New Roman" w:hAnsi="Times New Roman"/>
        </w:rPr>
        <w:t>ejemplo,</w:t>
      </w:r>
      <w:r w:rsidRPr="009C10D4">
        <w:rPr>
          <w:rFonts w:ascii="Times New Roman" w:hAnsi="Times New Roman"/>
        </w:rPr>
        <w:t xml:space="preserve"> en hoteles. Por lo que se refiere al transporte, donde las operaciones siguen en marcha, los sectores están promoviendo </w:t>
      </w:r>
      <w:r w:rsidRPr="009C10D4">
        <w:rPr>
          <w:rFonts w:ascii="Times New Roman" w:hAnsi="Times New Roman"/>
        </w:rPr>
        <w:lastRenderedPageBreak/>
        <w:t>una mejora en el suministro de agua, saneamiento e higiene antes y durante los viajes. Los sectores también están elaborando y difundiendo mensajes específicos para que se utilicen en campamentos, sitios de distribución y terminales de transporte.</w:t>
      </w:r>
    </w:p>
    <w:p w14:paraId="232C2350" w14:textId="77777777" w:rsidR="008E6251" w:rsidRPr="009C10D4" w:rsidRDefault="008E6251" w:rsidP="008E6251">
      <w:pPr>
        <w:pStyle w:val="ListParagraph"/>
        <w:spacing w:after="0" w:line="240" w:lineRule="auto"/>
        <w:ind w:left="0" w:right="843"/>
        <w:contextualSpacing w:val="0"/>
        <w:jc w:val="both"/>
        <w:rPr>
          <w:rFonts w:ascii="Times New Roman" w:hAnsi="Times New Roman"/>
        </w:rPr>
      </w:pPr>
    </w:p>
    <w:p w14:paraId="6F538309" w14:textId="77777777" w:rsidR="00E04C2E" w:rsidRPr="009C10D4" w:rsidRDefault="00474D15" w:rsidP="008E6251">
      <w:pPr>
        <w:pStyle w:val="BodyText"/>
        <w:numPr>
          <w:ilvl w:val="0"/>
          <w:numId w:val="21"/>
        </w:numPr>
        <w:ind w:left="720" w:right="847" w:hanging="720"/>
        <w:jc w:val="both"/>
        <w:rPr>
          <w:rFonts w:ascii="Times New Roman" w:hAnsi="Times New Roman" w:cs="Times New Roman"/>
          <w:sz w:val="22"/>
          <w:szCs w:val="22"/>
        </w:rPr>
      </w:pPr>
      <w:r w:rsidRPr="009C10D4">
        <w:rPr>
          <w:rFonts w:ascii="Times New Roman" w:hAnsi="Times New Roman" w:cs="Times New Roman"/>
          <w:b/>
          <w:sz w:val="22"/>
          <w:szCs w:val="22"/>
        </w:rPr>
        <w:t xml:space="preserve">El Sector Regional de Seguridad Alimentaria está promoviendo modalidades de respuesta adaptadas </w:t>
      </w:r>
      <w:r w:rsidRPr="009C10D4">
        <w:rPr>
          <w:rFonts w:ascii="Times New Roman" w:hAnsi="Times New Roman" w:cs="Times New Roman"/>
          <w:sz w:val="22"/>
          <w:szCs w:val="22"/>
        </w:rPr>
        <w:t xml:space="preserve">para las instituciones aliadas a fin de garantizar que las poblaciones vulnerables sigan recibiendo asistencia. Algunas instituciones aliadas están considerando la distribución de raciones para llevar a casa en lugar de ofrecer comidas en escuelas, o dinero en efectivo en lugar de ayudas en especie. El sector está también supervisando los precios de los alimentos a fin de evaluar el impacto en la seguridad alimentaria y adaptar el valor de </w:t>
      </w:r>
      <w:r w:rsidR="00C9220C" w:rsidRPr="009C10D4">
        <w:rPr>
          <w:rFonts w:ascii="Times New Roman" w:hAnsi="Times New Roman" w:cs="Times New Roman"/>
          <w:sz w:val="22"/>
          <w:szCs w:val="22"/>
        </w:rPr>
        <w:t>las transferencias</w:t>
      </w:r>
      <w:r w:rsidRPr="009C10D4">
        <w:rPr>
          <w:rFonts w:ascii="Times New Roman" w:hAnsi="Times New Roman" w:cs="Times New Roman"/>
          <w:sz w:val="22"/>
          <w:szCs w:val="22"/>
        </w:rPr>
        <w:t xml:space="preserve"> cuando sea necesario. Se continúan realizando gestiones ante las autoridades y se sigue brindando asistencia técnica a fin de incluir a los venezolanos vulnerables en los sistemas nacionales de protección social. Se prevé que los niveles de inseguridad alimentaria aumenten debido a la falta de ingresos que afectan desproporcionadamente a refugiados y migrantes.</w:t>
      </w:r>
    </w:p>
    <w:p w14:paraId="71D6DB57" w14:textId="77777777" w:rsidR="008E6251" w:rsidRPr="009C10D4" w:rsidRDefault="008E6251" w:rsidP="008E6251">
      <w:pPr>
        <w:pStyle w:val="BodyText"/>
        <w:ind w:left="720" w:right="847" w:hanging="720"/>
        <w:jc w:val="both"/>
        <w:rPr>
          <w:rFonts w:ascii="Times New Roman" w:hAnsi="Times New Roman" w:cs="Times New Roman"/>
          <w:sz w:val="22"/>
          <w:szCs w:val="22"/>
        </w:rPr>
      </w:pPr>
    </w:p>
    <w:p w14:paraId="5AA9882C" w14:textId="77777777" w:rsidR="00E04C2E" w:rsidRPr="009C10D4" w:rsidRDefault="00474D15" w:rsidP="008E6251">
      <w:pPr>
        <w:pStyle w:val="ListParagraph"/>
        <w:numPr>
          <w:ilvl w:val="0"/>
          <w:numId w:val="21"/>
        </w:numPr>
        <w:spacing w:after="0" w:line="240" w:lineRule="auto"/>
        <w:ind w:left="720" w:right="845" w:hanging="720"/>
        <w:contextualSpacing w:val="0"/>
        <w:jc w:val="both"/>
        <w:rPr>
          <w:rFonts w:ascii="Times New Roman" w:hAnsi="Times New Roman"/>
        </w:rPr>
      </w:pPr>
      <w:r w:rsidRPr="009C10D4">
        <w:rPr>
          <w:rFonts w:ascii="Times New Roman" w:hAnsi="Times New Roman"/>
          <w:b/>
        </w:rPr>
        <w:t xml:space="preserve">El Sector Regional de Agua, Saneamiento e Higiene está priorizando la comunicación de riesgos relacionados con la COVID-19 y la promoción de prácticas de higiene entre refugiados y migrantes. </w:t>
      </w:r>
      <w:r w:rsidRPr="009C10D4">
        <w:rPr>
          <w:rFonts w:ascii="Times New Roman" w:hAnsi="Times New Roman"/>
        </w:rPr>
        <w:t>Habiendo observado una creciente necesidad de productos de limpieza e higiene, así como de instalaciones para el lavado de manos en refugios y centros de recepción, el sector también está coordinando el suministro de desinfectantes para manos a hogares, espacios comunales e instalaciones de lavado de manos en espacios públicos. El acceso a agua y a suministros de higiene sigue siendo una desventaja crítica para las personas en movimiento.</w:t>
      </w:r>
    </w:p>
    <w:p w14:paraId="34D9EBA8" w14:textId="77777777" w:rsidR="008E6251" w:rsidRPr="009C10D4" w:rsidRDefault="008E6251" w:rsidP="008E6251">
      <w:pPr>
        <w:pStyle w:val="ListParagraph"/>
        <w:spacing w:after="0" w:line="240" w:lineRule="auto"/>
        <w:ind w:right="845" w:hanging="720"/>
        <w:contextualSpacing w:val="0"/>
        <w:jc w:val="both"/>
        <w:rPr>
          <w:rFonts w:ascii="Times New Roman" w:hAnsi="Times New Roman"/>
        </w:rPr>
      </w:pPr>
    </w:p>
    <w:p w14:paraId="2732668C" w14:textId="77777777" w:rsidR="00E04C2E" w:rsidRPr="009C10D4" w:rsidRDefault="00474D15" w:rsidP="008E6251">
      <w:pPr>
        <w:pStyle w:val="ListParagraph"/>
        <w:numPr>
          <w:ilvl w:val="0"/>
          <w:numId w:val="21"/>
        </w:numPr>
        <w:spacing w:after="0" w:line="240" w:lineRule="auto"/>
        <w:ind w:left="720" w:right="846" w:hanging="720"/>
        <w:contextualSpacing w:val="0"/>
        <w:jc w:val="both"/>
        <w:rPr>
          <w:rFonts w:ascii="Times New Roman" w:hAnsi="Times New Roman"/>
        </w:rPr>
      </w:pPr>
      <w:r w:rsidRPr="009C10D4">
        <w:rPr>
          <w:rFonts w:ascii="Times New Roman" w:hAnsi="Times New Roman"/>
          <w:b/>
        </w:rPr>
        <w:t xml:space="preserve">El Sector Regional de Educación está elaborando directrices a fin de mantener la continuidad de los servicios educativos </w:t>
      </w:r>
      <w:r w:rsidRPr="009C10D4">
        <w:rPr>
          <w:rFonts w:ascii="Times New Roman" w:hAnsi="Times New Roman"/>
        </w:rPr>
        <w:t>para refugiados y migrantes a través de programas alternativos de educación no formal. Más de 400 millones de niños en la región se han visto afectados. El sector está recopilando buenas prácticas en materia de aprendizaje flexible en el hogar a través de plataformas en línea, radio y televisión.</w:t>
      </w:r>
    </w:p>
    <w:p w14:paraId="5394CC85" w14:textId="77777777" w:rsidR="008E6251" w:rsidRPr="009C10D4" w:rsidRDefault="008E6251" w:rsidP="008E6251">
      <w:pPr>
        <w:pStyle w:val="ListParagraph"/>
        <w:spacing w:after="0" w:line="240" w:lineRule="auto"/>
        <w:ind w:right="846" w:hanging="720"/>
        <w:contextualSpacing w:val="0"/>
        <w:jc w:val="both"/>
        <w:rPr>
          <w:rFonts w:ascii="Times New Roman" w:hAnsi="Times New Roman"/>
        </w:rPr>
      </w:pPr>
    </w:p>
    <w:p w14:paraId="0E76E4FC" w14:textId="77777777" w:rsidR="00E04C2E" w:rsidRPr="009C10D4" w:rsidRDefault="00474D15" w:rsidP="008E6251">
      <w:pPr>
        <w:pStyle w:val="BodyText"/>
        <w:numPr>
          <w:ilvl w:val="0"/>
          <w:numId w:val="21"/>
        </w:numPr>
        <w:ind w:left="720" w:right="845" w:hanging="720"/>
        <w:jc w:val="both"/>
        <w:rPr>
          <w:rFonts w:ascii="Times New Roman" w:hAnsi="Times New Roman" w:cs="Times New Roman"/>
          <w:sz w:val="22"/>
          <w:szCs w:val="22"/>
        </w:rPr>
      </w:pPr>
      <w:r w:rsidRPr="009C10D4">
        <w:rPr>
          <w:rFonts w:ascii="Times New Roman" w:hAnsi="Times New Roman" w:cs="Times New Roman"/>
          <w:b/>
          <w:sz w:val="22"/>
          <w:szCs w:val="22"/>
        </w:rPr>
        <w:t>El Sector Regional de Protección está tratando de activar canales virtuales y líneas directas a fin de mantener la asistencia y orientación jurídica para refugiados y migrantes</w:t>
      </w:r>
      <w:r w:rsidRPr="009C10D4">
        <w:rPr>
          <w:rFonts w:ascii="Times New Roman" w:hAnsi="Times New Roman" w:cs="Times New Roman"/>
          <w:sz w:val="22"/>
          <w:szCs w:val="22"/>
        </w:rPr>
        <w:t xml:space="preserve">. El sector está elaborando una hoja informativa sobre el impacto de la situación generada por la COVID-19 y los cambios que ello supone en diversas actividades, destacando la interrupción de servicios y las posibles amenazas a la seguridad y la dignidad de refugiados y migrantes. Se han elaborado y se difundirán importantes mensajes relacionados con protección y también se están recopilando buenas prácticas institucionales para refugiados y migrantes. Los subsectores de Violencia de Género y Protección a la Infancia también están monitoreando la situación, ya que muchas mujeres se encuentran ahora confinadas con quienes las maltratan, son vulnerables a la explotación sexual, la agresión y a otras formas de violencia de género, lo cual repercute directamente en los niños. Se observa un aumento en los mecanismos de supervivencia negativos debido al </w:t>
      </w:r>
      <w:r w:rsidRPr="009C10D4">
        <w:rPr>
          <w:rFonts w:ascii="Times New Roman" w:hAnsi="Times New Roman" w:cs="Times New Roman"/>
          <w:sz w:val="22"/>
          <w:szCs w:val="22"/>
        </w:rPr>
        <w:lastRenderedPageBreak/>
        <w:t>distanciamiento social y a la falta de actividades generadoras de ingresos, lo cual deriva en un aumento en el desamparo. Se prevé un aumento en la trata y tráfico de personas en virtud del cierre de fronteras; y se prevé también que la delincuencia organizada pueda aprovecharse de la situación. El subsector está preparando mensajes clave para autoridades y partes interesadas sobre los riesgos de trata y tráfico de personas derivados de la implementación de medidas para contrarrestar la COVID-19.</w:t>
      </w:r>
    </w:p>
    <w:p w14:paraId="023B42C9" w14:textId="77777777" w:rsidR="008E6251" w:rsidRPr="009C10D4" w:rsidRDefault="008E6251" w:rsidP="008E6251">
      <w:pPr>
        <w:pStyle w:val="BodyText"/>
        <w:ind w:right="845"/>
        <w:jc w:val="both"/>
        <w:rPr>
          <w:rFonts w:ascii="Times New Roman" w:hAnsi="Times New Roman" w:cs="Times New Roman"/>
          <w:sz w:val="22"/>
          <w:szCs w:val="22"/>
        </w:rPr>
      </w:pPr>
    </w:p>
    <w:p w14:paraId="367DC514" w14:textId="77777777" w:rsidR="00E04C2E" w:rsidRPr="009C10D4" w:rsidRDefault="00474D15" w:rsidP="008E6251">
      <w:pPr>
        <w:pStyle w:val="ListParagraph"/>
        <w:numPr>
          <w:ilvl w:val="0"/>
          <w:numId w:val="21"/>
        </w:numPr>
        <w:spacing w:after="0" w:line="240" w:lineRule="auto"/>
        <w:ind w:left="720" w:right="845" w:hanging="720"/>
        <w:contextualSpacing w:val="0"/>
        <w:jc w:val="both"/>
        <w:rPr>
          <w:rFonts w:ascii="Times New Roman" w:hAnsi="Times New Roman"/>
        </w:rPr>
      </w:pPr>
      <w:r w:rsidRPr="009C10D4">
        <w:rPr>
          <w:rFonts w:ascii="Times New Roman" w:hAnsi="Times New Roman"/>
          <w:b/>
        </w:rPr>
        <w:t xml:space="preserve">Se observa una reducción en las oportunidades de empleo para refugiados y migrantes, tanto en el sector formal como en el informal, debido a las restricciones de movimiento. </w:t>
      </w:r>
      <w:r w:rsidRPr="009C10D4">
        <w:rPr>
          <w:rFonts w:ascii="Times New Roman" w:hAnsi="Times New Roman"/>
        </w:rPr>
        <w:t xml:space="preserve">El sector de </w:t>
      </w:r>
      <w:r w:rsidRPr="009C10D4">
        <w:rPr>
          <w:rFonts w:ascii="Times New Roman" w:hAnsi="Times New Roman"/>
          <w:b/>
        </w:rPr>
        <w:t xml:space="preserve">Integración </w:t>
      </w:r>
      <w:r w:rsidRPr="009C10D4">
        <w:rPr>
          <w:rFonts w:ascii="Times New Roman" w:hAnsi="Times New Roman"/>
        </w:rPr>
        <w:t>ha elaborado mensajes clave sobre los derechos de los trabajadores en el contexto actual y está promoviendo buenas prácticas adoptadas por las autoridades de la región a fin de facilitar la integración de profesionales extranjeros de la salud en la respuesta.</w:t>
      </w:r>
    </w:p>
    <w:p w14:paraId="11FE629E" w14:textId="77777777" w:rsidR="008E6251" w:rsidRPr="009C10D4" w:rsidRDefault="008E6251" w:rsidP="008E6251">
      <w:pPr>
        <w:pStyle w:val="ListParagraph"/>
        <w:spacing w:after="0" w:line="240" w:lineRule="auto"/>
        <w:ind w:left="0" w:right="845"/>
        <w:contextualSpacing w:val="0"/>
        <w:jc w:val="both"/>
        <w:rPr>
          <w:rFonts w:ascii="Times New Roman" w:hAnsi="Times New Roman"/>
        </w:rPr>
      </w:pPr>
    </w:p>
    <w:p w14:paraId="671A036A" w14:textId="70D50846" w:rsidR="00E04C2E" w:rsidRPr="009C10D4" w:rsidRDefault="00BE3925" w:rsidP="008E6251">
      <w:pPr>
        <w:spacing w:after="0" w:line="240" w:lineRule="auto"/>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57728" behindDoc="0" locked="1" layoutInCell="1" allowOverlap="1" wp14:anchorId="74B5EB9A" wp14:editId="0A7620CD">
                <wp:simplePos x="0" y="0"/>
                <wp:positionH relativeFrom="column">
                  <wp:posOffset>-91440</wp:posOffset>
                </wp:positionH>
                <wp:positionV relativeFrom="page">
                  <wp:posOffset>9144000</wp:posOffset>
                </wp:positionV>
                <wp:extent cx="3383280" cy="228600"/>
                <wp:effectExtent l="381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762C" w14:textId="77777777" w:rsidR="008E6251" w:rsidRPr="008E6251" w:rsidRDefault="008E625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643B1">
                              <w:rPr>
                                <w:rFonts w:ascii="Times New Roman" w:hAnsi="Times New Roman"/>
                                <w:noProof/>
                                <w:sz w:val="18"/>
                              </w:rPr>
                              <w:t>CMBRS01781S05</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g4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4uG4OLYCAAC5&#10;BQAADgAAAAAAAAAAAAAAAAAuAgAAZHJzL2Uyb0RvYy54bWxQSwECLQAUAAYACAAAACEAoiJjj94A&#10;AAANAQAADwAAAAAAAAAAAAAAAAAQBQAAZHJzL2Rvd25yZXYueG1sUEsFBgAAAAAEAAQA8wAAABsG&#10;AAAAAA==&#10;" filled="f" stroked="f">
                <v:textbox>
                  <w:txbxContent>
                    <w:p w14:paraId="122C762C" w14:textId="77777777" w:rsidR="008E6251" w:rsidRPr="008E6251" w:rsidRDefault="008E625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643B1">
                        <w:rPr>
                          <w:rFonts w:ascii="Times New Roman" w:hAnsi="Times New Roman"/>
                          <w:noProof/>
                          <w:sz w:val="18"/>
                        </w:rPr>
                        <w:t>CMBRS01781S05</w:t>
                      </w:r>
                      <w:r>
                        <w:rPr>
                          <w:rFonts w:ascii="Times New Roman" w:hAnsi="Times New Roman"/>
                          <w:sz w:val="18"/>
                        </w:rPr>
                        <w:fldChar w:fldCharType="end"/>
                      </w:r>
                    </w:p>
                  </w:txbxContent>
                </v:textbox>
                <w10:wrap anchory="page"/>
                <w10:anchorlock/>
              </v:shape>
            </w:pict>
          </mc:Fallback>
        </mc:AlternateContent>
      </w:r>
      <w:r w:rsidR="00474D15" w:rsidRPr="009C10D4">
        <w:rPr>
          <w:rFonts w:ascii="Times New Roman" w:hAnsi="Times New Roman"/>
        </w:rPr>
        <w:t>Habida cuenta de las repercusiones de la pandemia en las operaciones cotidianas de la OIM, lo cual incluye el creciente número de restricciones en viajes, se está llevando a cabo una evaluación exhaustiva para garantizar la seguridad permanente del personal, los colaboradores y todos los beneficiarios de la Organización. En todas las actividades de la OIM se privilegia la incorporación de todo tipo de inquietudes relacionadas con la protección en la respuesta a la COVID-19, ello con la finalidad de asegurar que el ser humano sea siempre el centro de nuestros esfuerzos, que</w:t>
      </w:r>
      <w:r w:rsidR="008524A5" w:rsidRPr="009C10D4">
        <w:rPr>
          <w:rFonts w:ascii="Times New Roman" w:hAnsi="Times New Roman"/>
        </w:rPr>
        <w:t xml:space="preserve"> éstos</w:t>
      </w:r>
      <w:r w:rsidR="00474D15" w:rsidRPr="009C10D4">
        <w:rPr>
          <w:rFonts w:ascii="Times New Roman" w:hAnsi="Times New Roman"/>
        </w:rPr>
        <w:t xml:space="preserve"> sean siempre incluyentes y que no perjudiquen a las poblaciones a las que asistimos. Si se desea mayor información, cons</w:t>
      </w:r>
      <w:r w:rsidR="008524A5" w:rsidRPr="009C10D4">
        <w:rPr>
          <w:rFonts w:ascii="Times New Roman" w:hAnsi="Times New Roman"/>
        </w:rPr>
        <w:t>últese</w:t>
      </w:r>
      <w:r w:rsidR="00474D15" w:rsidRPr="009C10D4">
        <w:rPr>
          <w:rFonts w:ascii="Times New Roman" w:hAnsi="Times New Roman"/>
        </w:rPr>
        <w:t xml:space="preserve"> el sitio </w:t>
      </w:r>
      <w:hyperlink r:id="rId11" w:history="1">
        <w:r w:rsidR="008E6251" w:rsidRPr="009C10D4">
          <w:rPr>
            <w:rStyle w:val="Hyperlink"/>
            <w:rFonts w:ascii="Times New Roman" w:hAnsi="Times New Roman"/>
            <w:color w:val="auto"/>
          </w:rPr>
          <w:t>https://www.iom.int/covid19</w:t>
        </w:r>
      </w:hyperlink>
      <w:r w:rsidR="00474D15" w:rsidRPr="009C10D4">
        <w:rPr>
          <w:rFonts w:ascii="Times New Roman" w:hAnsi="Times New Roman"/>
        </w:rPr>
        <w:t>.</w:t>
      </w:r>
    </w:p>
    <w:p w14:paraId="6C01E64D" w14:textId="77777777" w:rsidR="008E6251" w:rsidRPr="009C10D4" w:rsidRDefault="008E6251" w:rsidP="008E6251">
      <w:pPr>
        <w:spacing w:after="0" w:line="240" w:lineRule="auto"/>
        <w:jc w:val="both"/>
        <w:rPr>
          <w:rFonts w:ascii="Times New Roman" w:hAnsi="Times New Roman"/>
        </w:rPr>
      </w:pPr>
    </w:p>
    <w:p w14:paraId="1FED0E49" w14:textId="77777777" w:rsidR="00E04C2E" w:rsidRPr="009C10D4" w:rsidRDefault="00474D15" w:rsidP="008E6251">
      <w:pPr>
        <w:pStyle w:val="NormalWeb"/>
        <w:shd w:val="clear" w:color="auto" w:fill="FFFFFF"/>
        <w:spacing w:before="0" w:beforeAutospacing="0" w:after="0" w:afterAutospacing="0"/>
        <w:jc w:val="both"/>
        <w:rPr>
          <w:sz w:val="22"/>
          <w:szCs w:val="22"/>
        </w:rPr>
      </w:pPr>
      <w:r w:rsidRPr="009C10D4">
        <w:rPr>
          <w:sz w:val="22"/>
          <w:szCs w:val="22"/>
        </w:rPr>
        <w:t>Si se desea más información, sírvase ponerse en contacto con Luca Dall</w:t>
      </w:r>
      <w:r w:rsidR="00C9220C" w:rsidRPr="009C10D4">
        <w:rPr>
          <w:sz w:val="22"/>
          <w:szCs w:val="22"/>
        </w:rPr>
        <w:t>’</w:t>
      </w:r>
      <w:r w:rsidRPr="009C10D4">
        <w:rPr>
          <w:sz w:val="22"/>
          <w:szCs w:val="22"/>
        </w:rPr>
        <w:t xml:space="preserve">Oglio, Jefe de Misión, OIM Washington, IOMWashington@iom.int. </w:t>
      </w:r>
    </w:p>
    <w:p w14:paraId="6449D92A" w14:textId="77777777" w:rsidR="00E04C2E" w:rsidRPr="009C10D4" w:rsidRDefault="00E04C2E" w:rsidP="008E6251">
      <w:pPr>
        <w:spacing w:after="0" w:line="240" w:lineRule="auto"/>
        <w:jc w:val="both"/>
        <w:rPr>
          <w:rFonts w:ascii="Times New Roman" w:hAnsi="Times New Roman"/>
        </w:rPr>
      </w:pPr>
    </w:p>
    <w:p w14:paraId="001D0783" w14:textId="77777777" w:rsidR="00E04C2E" w:rsidRPr="009C10D4" w:rsidRDefault="00E04C2E" w:rsidP="008E6251">
      <w:pPr>
        <w:spacing w:after="0" w:line="240" w:lineRule="auto"/>
        <w:jc w:val="both"/>
        <w:rPr>
          <w:rFonts w:ascii="Times New Roman" w:hAnsi="Times New Roman"/>
          <w:bCs/>
        </w:rPr>
      </w:pPr>
      <w:bookmarkStart w:id="0" w:name="_GoBack"/>
      <w:bookmarkEnd w:id="0"/>
    </w:p>
    <w:sectPr w:rsidR="00E04C2E" w:rsidRPr="009C10D4" w:rsidSect="005052D9">
      <w:headerReference w:type="default" r:id="rId12"/>
      <w:headerReference w:type="first" r:id="rId13"/>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BF91" w14:textId="77777777" w:rsidR="00A90F0D" w:rsidRDefault="00A90F0D">
      <w:pPr>
        <w:spacing w:after="0" w:line="240" w:lineRule="auto"/>
      </w:pPr>
      <w:r>
        <w:separator/>
      </w:r>
    </w:p>
  </w:endnote>
  <w:endnote w:type="continuationSeparator" w:id="0">
    <w:p w14:paraId="3725303F" w14:textId="77777777" w:rsidR="00A90F0D" w:rsidRDefault="00A9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C69F0" w14:textId="77777777" w:rsidR="00A90F0D" w:rsidRDefault="00A90F0D">
      <w:pPr>
        <w:spacing w:after="0" w:line="240" w:lineRule="auto"/>
      </w:pPr>
      <w:r>
        <w:separator/>
      </w:r>
    </w:p>
  </w:footnote>
  <w:footnote w:type="continuationSeparator" w:id="0">
    <w:p w14:paraId="2CDB0A55" w14:textId="77777777" w:rsidR="00A90F0D" w:rsidRDefault="00A90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EC3B4" w14:textId="77777777" w:rsidR="005052D9" w:rsidRDefault="00474D15">
    <w:pPr>
      <w:pStyle w:val="Header"/>
      <w:jc w:val="center"/>
    </w:pPr>
    <w:r>
      <w:fldChar w:fldCharType="begin"/>
    </w:r>
    <w:r>
      <w:instrText xml:space="preserve"> PAGE   \* MERGEFORMAT </w:instrText>
    </w:r>
    <w:r>
      <w:fldChar w:fldCharType="separate"/>
    </w:r>
    <w:r w:rsidR="00BE3925">
      <w:rPr>
        <w:noProof/>
      </w:rPr>
      <w:t>- 4 -</w:t>
    </w:r>
    <w:r>
      <w:fldChar w:fldCharType="end"/>
    </w:r>
  </w:p>
  <w:p w14:paraId="0476A85C" w14:textId="77777777" w:rsidR="00326C87" w:rsidRDefault="00326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6CEE" w14:textId="3783015A" w:rsidR="00326C87" w:rsidRDefault="00BE3925">
    <w:pPr>
      <w:pStyle w:val="Header"/>
    </w:pPr>
    <w:r>
      <w:rPr>
        <w:noProof/>
        <w:lang w:val="en-US"/>
      </w:rPr>
      <w:drawing>
        <wp:anchor distT="0" distB="0" distL="114300" distR="114300" simplePos="0" relativeHeight="251657216" behindDoc="0" locked="0" layoutInCell="1" allowOverlap="1" wp14:anchorId="415858F7" wp14:editId="09A26ED8">
          <wp:simplePos x="0" y="0"/>
          <wp:positionH relativeFrom="column">
            <wp:posOffset>-48260</wp:posOffset>
          </wp:positionH>
          <wp:positionV relativeFrom="paragraph">
            <wp:posOffset>-238125</wp:posOffset>
          </wp:positionV>
          <wp:extent cx="990600" cy="1238250"/>
          <wp:effectExtent l="0" t="0" r="0" b="0"/>
          <wp:wrapSquare wrapText="bothSides"/>
          <wp:docPr id="1" name="Picture 1" descr="OEA-ESP-Ve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SP-Ver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7559D425" wp14:editId="56F0A43A">
          <wp:simplePos x="0" y="0"/>
          <wp:positionH relativeFrom="column">
            <wp:posOffset>4649470</wp:posOffset>
          </wp:positionH>
          <wp:positionV relativeFrom="paragraph">
            <wp:posOffset>-121920</wp:posOffset>
          </wp:positionV>
          <wp:extent cx="1122680" cy="1026795"/>
          <wp:effectExtent l="0" t="0" r="1270" b="1905"/>
          <wp:wrapSquare wrapText="bothSides"/>
          <wp:docPr id="2" name="Picture 1" descr="C:\Users\asantos\AppData\Local\Microsoft\Windows\INetCache\Content.Outlook\U8BCDAZA\es_v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tos\AppData\Local\Microsoft\Windows\INetCache\Content.Outlook\U8BCDAZA\es_viii.jpg"/>
                  <pic:cNvPicPr>
                    <a:picLocks noChangeAspect="1" noChangeArrowheads="1"/>
                  </pic:cNvPicPr>
                </pic:nvPicPr>
                <pic:blipFill>
                  <a:blip r:embed="rId2">
                    <a:extLst>
                      <a:ext uri="{28A0092B-C50C-407E-A947-70E740481C1C}">
                        <a14:useLocalDpi xmlns:a14="http://schemas.microsoft.com/office/drawing/2010/main" val="0"/>
                      </a:ext>
                    </a:extLst>
                  </a:blip>
                  <a:srcRect l="79559"/>
                  <a:stretch>
                    <a:fillRect/>
                  </a:stretch>
                </pic:blipFill>
                <pic:spPr bwMode="auto">
                  <a:xfrm>
                    <a:off x="0" y="0"/>
                    <a:ext cx="112268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CDF88"/>
    <w:multiLevelType w:val="hybridMultilevel"/>
    <w:tmpl w:val="A0D15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6B9EF"/>
    <w:multiLevelType w:val="hybridMultilevel"/>
    <w:tmpl w:val="A308A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FF5CF8"/>
    <w:multiLevelType w:val="hybridMultilevel"/>
    <w:tmpl w:val="CBE24A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FE460DA"/>
    <w:multiLevelType w:val="hybridMultilevel"/>
    <w:tmpl w:val="B6266F7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
    <w:nsid w:val="158B2576"/>
    <w:multiLevelType w:val="hybridMultilevel"/>
    <w:tmpl w:val="D120380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5">
    <w:nsid w:val="2AEA10FF"/>
    <w:multiLevelType w:val="hybridMultilevel"/>
    <w:tmpl w:val="67082AF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2B5931A3"/>
    <w:multiLevelType w:val="hybridMultilevel"/>
    <w:tmpl w:val="E0F4991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323964F9"/>
    <w:multiLevelType w:val="hybridMultilevel"/>
    <w:tmpl w:val="6A56DF3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997A229"/>
    <w:multiLevelType w:val="hybridMultilevel"/>
    <w:tmpl w:val="FEEA3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63526"/>
    <w:multiLevelType w:val="hybridMultilevel"/>
    <w:tmpl w:val="5696469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F33A59"/>
    <w:multiLevelType w:val="hybridMultilevel"/>
    <w:tmpl w:val="11A68426"/>
    <w:lvl w:ilvl="0">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404AC1"/>
    <w:multiLevelType w:val="hybridMultilevel"/>
    <w:tmpl w:val="0CC09E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C0D7B5"/>
    <w:multiLevelType w:val="hybridMultilevel"/>
    <w:tmpl w:val="34C513A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236104"/>
    <w:multiLevelType w:val="hybridMultilevel"/>
    <w:tmpl w:val="29005364"/>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4D82EA6"/>
    <w:multiLevelType w:val="hybridMultilevel"/>
    <w:tmpl w:val="3F5E7940"/>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F690948"/>
    <w:multiLevelType w:val="hybridMultilevel"/>
    <w:tmpl w:val="91C838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A37FAA"/>
    <w:multiLevelType w:val="hybridMultilevel"/>
    <w:tmpl w:val="CD9ED1C4"/>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4BE06C9"/>
    <w:multiLevelType w:val="hybridMultilevel"/>
    <w:tmpl w:val="FE62ABF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nsid w:val="689D193D"/>
    <w:multiLevelType w:val="hybridMultilevel"/>
    <w:tmpl w:val="C2B04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753631"/>
    <w:multiLevelType w:val="hybridMultilevel"/>
    <w:tmpl w:val="72EC3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7CD46B1"/>
    <w:multiLevelType w:val="hybridMultilevel"/>
    <w:tmpl w:val="948E98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7"/>
  </w:num>
  <w:num w:numId="3">
    <w:abstractNumId w:val="13"/>
  </w:num>
  <w:num w:numId="4">
    <w:abstractNumId w:val="14"/>
  </w:num>
  <w:num w:numId="5">
    <w:abstractNumId w:val="18"/>
  </w:num>
  <w:num w:numId="6">
    <w:abstractNumId w:val="0"/>
  </w:num>
  <w:num w:numId="7">
    <w:abstractNumId w:val="6"/>
  </w:num>
  <w:num w:numId="8">
    <w:abstractNumId w:val="12"/>
  </w:num>
  <w:num w:numId="9">
    <w:abstractNumId w:val="8"/>
  </w:num>
  <w:num w:numId="10">
    <w:abstractNumId w:val="9"/>
  </w:num>
  <w:num w:numId="11">
    <w:abstractNumId w:val="3"/>
  </w:num>
  <w:num w:numId="12">
    <w:abstractNumId w:val="4"/>
  </w:num>
  <w:num w:numId="13">
    <w:abstractNumId w:val="5"/>
  </w:num>
  <w:num w:numId="14">
    <w:abstractNumId w:val="11"/>
  </w:num>
  <w:num w:numId="15">
    <w:abstractNumId w:val="19"/>
  </w:num>
  <w:num w:numId="16">
    <w:abstractNumId w:val="16"/>
  </w:num>
  <w:num w:numId="17">
    <w:abstractNumId w:val="20"/>
  </w:num>
  <w:num w:numId="18">
    <w:abstractNumId w:val="15"/>
  </w:num>
  <w:num w:numId="19">
    <w:abstractNumId w:val="1"/>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F0"/>
    <w:rsid w:val="00024A61"/>
    <w:rsid w:val="0005412B"/>
    <w:rsid w:val="00084356"/>
    <w:rsid w:val="000A62CE"/>
    <w:rsid w:val="000C67FA"/>
    <w:rsid w:val="000E289A"/>
    <w:rsid w:val="000F5E87"/>
    <w:rsid w:val="00136689"/>
    <w:rsid w:val="001442C2"/>
    <w:rsid w:val="001504B2"/>
    <w:rsid w:val="00157302"/>
    <w:rsid w:val="00173EB3"/>
    <w:rsid w:val="00190901"/>
    <w:rsid w:val="0019138C"/>
    <w:rsid w:val="001B20C0"/>
    <w:rsid w:val="00212B65"/>
    <w:rsid w:val="00216592"/>
    <w:rsid w:val="00232F5E"/>
    <w:rsid w:val="0023312E"/>
    <w:rsid w:val="00233C42"/>
    <w:rsid w:val="0024759C"/>
    <w:rsid w:val="00253346"/>
    <w:rsid w:val="00283CB4"/>
    <w:rsid w:val="002A5D86"/>
    <w:rsid w:val="002D05E1"/>
    <w:rsid w:val="002F13DA"/>
    <w:rsid w:val="00304E58"/>
    <w:rsid w:val="00326C87"/>
    <w:rsid w:val="00332EF4"/>
    <w:rsid w:val="003538A2"/>
    <w:rsid w:val="003B0B3F"/>
    <w:rsid w:val="003B1EBE"/>
    <w:rsid w:val="003B2D78"/>
    <w:rsid w:val="003E560E"/>
    <w:rsid w:val="004011E7"/>
    <w:rsid w:val="00425A2D"/>
    <w:rsid w:val="00427E2C"/>
    <w:rsid w:val="00443442"/>
    <w:rsid w:val="00462B53"/>
    <w:rsid w:val="00470707"/>
    <w:rsid w:val="00474D15"/>
    <w:rsid w:val="0048268B"/>
    <w:rsid w:val="00482AE5"/>
    <w:rsid w:val="00484DF1"/>
    <w:rsid w:val="00490C93"/>
    <w:rsid w:val="004B28F1"/>
    <w:rsid w:val="004C395F"/>
    <w:rsid w:val="004E208A"/>
    <w:rsid w:val="004E5B61"/>
    <w:rsid w:val="005052D9"/>
    <w:rsid w:val="005209FF"/>
    <w:rsid w:val="005233FD"/>
    <w:rsid w:val="0054343C"/>
    <w:rsid w:val="005435C8"/>
    <w:rsid w:val="00551753"/>
    <w:rsid w:val="005678B3"/>
    <w:rsid w:val="005840AA"/>
    <w:rsid w:val="00597834"/>
    <w:rsid w:val="005B1DE1"/>
    <w:rsid w:val="00613F7D"/>
    <w:rsid w:val="006201DA"/>
    <w:rsid w:val="00666741"/>
    <w:rsid w:val="00680C3C"/>
    <w:rsid w:val="006B46CF"/>
    <w:rsid w:val="006D1F68"/>
    <w:rsid w:val="006D33CA"/>
    <w:rsid w:val="006D3A54"/>
    <w:rsid w:val="006E0ACB"/>
    <w:rsid w:val="006E1AD8"/>
    <w:rsid w:val="00701807"/>
    <w:rsid w:val="00710558"/>
    <w:rsid w:val="00733D8B"/>
    <w:rsid w:val="007555E9"/>
    <w:rsid w:val="007643B1"/>
    <w:rsid w:val="007B169D"/>
    <w:rsid w:val="007D2752"/>
    <w:rsid w:val="007E5FB6"/>
    <w:rsid w:val="008042D5"/>
    <w:rsid w:val="008524A5"/>
    <w:rsid w:val="008B64D7"/>
    <w:rsid w:val="008B6DF4"/>
    <w:rsid w:val="008D5B17"/>
    <w:rsid w:val="008E6251"/>
    <w:rsid w:val="008E7CF3"/>
    <w:rsid w:val="00910202"/>
    <w:rsid w:val="009567F1"/>
    <w:rsid w:val="0098405B"/>
    <w:rsid w:val="00991854"/>
    <w:rsid w:val="009C10D4"/>
    <w:rsid w:val="009F3E79"/>
    <w:rsid w:val="009F458C"/>
    <w:rsid w:val="009F7312"/>
    <w:rsid w:val="00A235D5"/>
    <w:rsid w:val="00A62EB4"/>
    <w:rsid w:val="00A82769"/>
    <w:rsid w:val="00A90F0D"/>
    <w:rsid w:val="00A958DC"/>
    <w:rsid w:val="00AA1B75"/>
    <w:rsid w:val="00AD6E4E"/>
    <w:rsid w:val="00AE1942"/>
    <w:rsid w:val="00AF6969"/>
    <w:rsid w:val="00B10C77"/>
    <w:rsid w:val="00B20A30"/>
    <w:rsid w:val="00B35C86"/>
    <w:rsid w:val="00B819D5"/>
    <w:rsid w:val="00BA34EF"/>
    <w:rsid w:val="00BA437F"/>
    <w:rsid w:val="00BB75B6"/>
    <w:rsid w:val="00BE3925"/>
    <w:rsid w:val="00BF1265"/>
    <w:rsid w:val="00BF2A97"/>
    <w:rsid w:val="00C00C59"/>
    <w:rsid w:val="00C02C73"/>
    <w:rsid w:val="00C55556"/>
    <w:rsid w:val="00C72786"/>
    <w:rsid w:val="00C91ED8"/>
    <w:rsid w:val="00C9220C"/>
    <w:rsid w:val="00CC31AB"/>
    <w:rsid w:val="00CC41CD"/>
    <w:rsid w:val="00D02975"/>
    <w:rsid w:val="00D32F12"/>
    <w:rsid w:val="00D547F0"/>
    <w:rsid w:val="00D66506"/>
    <w:rsid w:val="00D770E9"/>
    <w:rsid w:val="00DA0EB8"/>
    <w:rsid w:val="00DD5A73"/>
    <w:rsid w:val="00DE0C0E"/>
    <w:rsid w:val="00DF0C85"/>
    <w:rsid w:val="00E04C2E"/>
    <w:rsid w:val="00E053E8"/>
    <w:rsid w:val="00E2366C"/>
    <w:rsid w:val="00E2758F"/>
    <w:rsid w:val="00E47598"/>
    <w:rsid w:val="00E73F5F"/>
    <w:rsid w:val="00E85DE9"/>
    <w:rsid w:val="00E868D4"/>
    <w:rsid w:val="00EA49F7"/>
    <w:rsid w:val="00EB53F9"/>
    <w:rsid w:val="00EC52AD"/>
    <w:rsid w:val="00F04BE0"/>
    <w:rsid w:val="00F07A79"/>
    <w:rsid w:val="00F60143"/>
    <w:rsid w:val="00F82E45"/>
    <w:rsid w:val="00F93559"/>
    <w:rsid w:val="00FB33D4"/>
    <w:rsid w:val="00FC4F25"/>
    <w:rsid w:val="00FD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4F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52"/>
    <w:pPr>
      <w:spacing w:after="200" w:line="276" w:lineRule="auto"/>
    </w:pPr>
    <w:rPr>
      <w:sz w:val="22"/>
      <w:szCs w:val="22"/>
      <w:lang w:val="es-ES"/>
    </w:rPr>
  </w:style>
  <w:style w:type="paragraph" w:styleId="Heading1">
    <w:name w:val="heading 1"/>
    <w:basedOn w:val="Normal"/>
    <w:link w:val="Heading1Char"/>
    <w:uiPriority w:val="9"/>
    <w:qFormat/>
    <w:rsid w:val="00E04C2E"/>
    <w:pPr>
      <w:widowControl w:val="0"/>
      <w:autoSpaceDE w:val="0"/>
      <w:autoSpaceDN w:val="0"/>
      <w:spacing w:before="48" w:after="0" w:line="240" w:lineRule="auto"/>
      <w:ind w:left="849"/>
      <w:jc w:val="both"/>
      <w:outlineLvl w:val="0"/>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lang w:val="es-ES"/>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 w:type="character" w:customStyle="1" w:styleId="Heading1Char">
    <w:name w:val="Heading 1 Char"/>
    <w:link w:val="Heading1"/>
    <w:uiPriority w:val="9"/>
    <w:rsid w:val="00E04C2E"/>
    <w:rPr>
      <w:rFonts w:cs="Calibri"/>
      <w:b/>
      <w:bCs/>
      <w:sz w:val="28"/>
      <w:szCs w:val="28"/>
    </w:rPr>
  </w:style>
  <w:style w:type="paragraph" w:styleId="NormalWeb">
    <w:name w:val="Normal (Web)"/>
    <w:basedOn w:val="Normal"/>
    <w:uiPriority w:val="99"/>
    <w:semiHidden/>
    <w:unhideWhenUsed/>
    <w:rsid w:val="00E04C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E04C2E"/>
    <w:pPr>
      <w:widowControl w:val="0"/>
      <w:autoSpaceDE w:val="0"/>
      <w:autoSpaceDN w:val="0"/>
      <w:spacing w:after="0" w:line="240" w:lineRule="auto"/>
    </w:pPr>
    <w:rPr>
      <w:rFonts w:cs="Calibri"/>
      <w:sz w:val="21"/>
      <w:szCs w:val="21"/>
    </w:rPr>
  </w:style>
  <w:style w:type="character" w:customStyle="1" w:styleId="BodyTextChar">
    <w:name w:val="Body Text Char"/>
    <w:link w:val="BodyText"/>
    <w:uiPriority w:val="1"/>
    <w:rsid w:val="00E04C2E"/>
    <w:rPr>
      <w:rFonts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52"/>
    <w:pPr>
      <w:spacing w:after="200" w:line="276" w:lineRule="auto"/>
    </w:pPr>
    <w:rPr>
      <w:sz w:val="22"/>
      <w:szCs w:val="22"/>
      <w:lang w:val="es-ES"/>
    </w:rPr>
  </w:style>
  <w:style w:type="paragraph" w:styleId="Heading1">
    <w:name w:val="heading 1"/>
    <w:basedOn w:val="Normal"/>
    <w:link w:val="Heading1Char"/>
    <w:uiPriority w:val="9"/>
    <w:qFormat/>
    <w:rsid w:val="00E04C2E"/>
    <w:pPr>
      <w:widowControl w:val="0"/>
      <w:autoSpaceDE w:val="0"/>
      <w:autoSpaceDN w:val="0"/>
      <w:spacing w:before="48" w:after="0" w:line="240" w:lineRule="auto"/>
      <w:ind w:left="849"/>
      <w:jc w:val="both"/>
      <w:outlineLvl w:val="0"/>
    </w:pPr>
    <w:rPr>
      <w:rFonts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0E"/>
    <w:pPr>
      <w:ind w:left="720"/>
      <w:contextualSpacing/>
    </w:pPr>
  </w:style>
  <w:style w:type="paragraph" w:customStyle="1" w:styleId="Default">
    <w:name w:val="Default"/>
    <w:rsid w:val="00597834"/>
    <w:pPr>
      <w:autoSpaceDE w:val="0"/>
      <w:autoSpaceDN w:val="0"/>
      <w:adjustRightInd w:val="0"/>
    </w:pPr>
    <w:rPr>
      <w:rFonts w:cs="Calibri"/>
      <w:color w:val="000000"/>
      <w:sz w:val="24"/>
      <w:szCs w:val="24"/>
      <w:lang w:val="es-ES"/>
    </w:rPr>
  </w:style>
  <w:style w:type="table" w:styleId="TableGrid">
    <w:name w:val="Table Grid"/>
    <w:basedOn w:val="TableNormal"/>
    <w:uiPriority w:val="59"/>
    <w:rsid w:val="0025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34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34EF"/>
    <w:rPr>
      <w:rFonts w:ascii="Segoe UI" w:hAnsi="Segoe UI" w:cs="Segoe UI"/>
      <w:sz w:val="18"/>
      <w:szCs w:val="18"/>
    </w:rPr>
  </w:style>
  <w:style w:type="paragraph" w:styleId="Header">
    <w:name w:val="header"/>
    <w:basedOn w:val="Normal"/>
    <w:link w:val="HeaderChar"/>
    <w:uiPriority w:val="99"/>
    <w:unhideWhenUsed/>
    <w:rsid w:val="00326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87"/>
  </w:style>
  <w:style w:type="paragraph" w:styleId="Footer">
    <w:name w:val="footer"/>
    <w:basedOn w:val="Normal"/>
    <w:link w:val="FooterChar"/>
    <w:uiPriority w:val="99"/>
    <w:unhideWhenUsed/>
    <w:rsid w:val="00326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87"/>
  </w:style>
  <w:style w:type="paragraph" w:styleId="FootnoteText">
    <w:name w:val="footnote text"/>
    <w:basedOn w:val="Normal"/>
    <w:link w:val="FootnoteTextChar"/>
    <w:uiPriority w:val="99"/>
    <w:semiHidden/>
    <w:unhideWhenUsed/>
    <w:rsid w:val="00216592"/>
    <w:pPr>
      <w:spacing w:after="0" w:line="240" w:lineRule="auto"/>
    </w:pPr>
    <w:rPr>
      <w:rFonts w:cs="Calibri"/>
      <w:sz w:val="20"/>
      <w:szCs w:val="20"/>
    </w:rPr>
  </w:style>
  <w:style w:type="character" w:customStyle="1" w:styleId="FootnoteTextChar">
    <w:name w:val="Footnote Text Char"/>
    <w:link w:val="FootnoteText"/>
    <w:uiPriority w:val="99"/>
    <w:semiHidden/>
    <w:rsid w:val="00216592"/>
    <w:rPr>
      <w:rFonts w:eastAsia="Calibri" w:cs="Calibri"/>
    </w:rPr>
  </w:style>
  <w:style w:type="character" w:styleId="FootnoteReference">
    <w:name w:val="footnote reference"/>
    <w:uiPriority w:val="99"/>
    <w:semiHidden/>
    <w:unhideWhenUsed/>
    <w:rsid w:val="00216592"/>
    <w:rPr>
      <w:vertAlign w:val="superscript"/>
    </w:rPr>
  </w:style>
  <w:style w:type="character" w:styleId="Hyperlink">
    <w:name w:val="Hyperlink"/>
    <w:uiPriority w:val="99"/>
    <w:unhideWhenUsed/>
    <w:rsid w:val="00216592"/>
    <w:rPr>
      <w:color w:val="0000FF"/>
      <w:u w:val="single"/>
    </w:rPr>
  </w:style>
  <w:style w:type="character" w:customStyle="1" w:styleId="Heading1Char">
    <w:name w:val="Heading 1 Char"/>
    <w:link w:val="Heading1"/>
    <w:uiPriority w:val="9"/>
    <w:rsid w:val="00E04C2E"/>
    <w:rPr>
      <w:rFonts w:cs="Calibri"/>
      <w:b/>
      <w:bCs/>
      <w:sz w:val="28"/>
      <w:szCs w:val="28"/>
    </w:rPr>
  </w:style>
  <w:style w:type="paragraph" w:styleId="NormalWeb">
    <w:name w:val="Normal (Web)"/>
    <w:basedOn w:val="Normal"/>
    <w:uiPriority w:val="99"/>
    <w:semiHidden/>
    <w:unhideWhenUsed/>
    <w:rsid w:val="00E04C2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E04C2E"/>
    <w:pPr>
      <w:widowControl w:val="0"/>
      <w:autoSpaceDE w:val="0"/>
      <w:autoSpaceDN w:val="0"/>
      <w:spacing w:after="0" w:line="240" w:lineRule="auto"/>
    </w:pPr>
    <w:rPr>
      <w:rFonts w:cs="Calibri"/>
      <w:sz w:val="21"/>
      <w:szCs w:val="21"/>
    </w:rPr>
  </w:style>
  <w:style w:type="character" w:customStyle="1" w:styleId="BodyTextChar">
    <w:name w:val="Body Text Char"/>
    <w:link w:val="BodyText"/>
    <w:uiPriority w:val="1"/>
    <w:rsid w:val="00E04C2E"/>
    <w:rPr>
      <w:rFont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om.int/covid1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08777D-A6F9-4C64-886C-6BAF5F2E3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97BD-F18C-44A9-B7B3-DA2EC26434EE}">
  <ds:schemaRefs>
    <ds:schemaRef ds:uri="http://schemas.microsoft.com/sharepoint/v3/contenttype/forms"/>
  </ds:schemaRefs>
</ds:datastoreItem>
</file>

<file path=customXml/itemProps3.xml><?xml version="1.0" encoding="utf-8"?>
<ds:datastoreItem xmlns:ds="http://schemas.openxmlformats.org/officeDocument/2006/customXml" ds:itemID="{C8D06D99-A58E-403A-AA74-5272244D17F9}">
  <ds:schemaRefs>
    <ds:schemaRef ds:uri="http://www.w3.org/XML/1998/namespace"/>
    <ds:schemaRef ds:uri="89f4cd83-a2d3-4405-9b45-6aff5241ff8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Links>
    <vt:vector size="6" baseType="variant">
      <vt:variant>
        <vt:i4>8323112</vt:i4>
      </vt:variant>
      <vt:variant>
        <vt:i4>0</vt:i4>
      </vt:variant>
      <vt:variant>
        <vt:i4>0</vt:i4>
      </vt:variant>
      <vt:variant>
        <vt:i4>5</vt:i4>
      </vt:variant>
      <vt:variant>
        <vt:lpwstr>https://www.iom.int/covid19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Ugarte, Dr. Ciro (WDC)</dc:creator>
  <cp:lastModifiedBy>jmolina</cp:lastModifiedBy>
  <cp:revision>2</cp:revision>
  <cp:lastPrinted>1601-01-01T00:00:00Z</cp:lastPrinted>
  <dcterms:created xsi:type="dcterms:W3CDTF">2020-05-11T16:49:00Z</dcterms:created>
  <dcterms:modified xsi:type="dcterms:W3CDTF">2020-05-11T16:49:00Z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